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AD" w:rsidRPr="00B11AAD" w:rsidRDefault="00B11AAD" w:rsidP="00B11AA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B11AAD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B11AAD" w:rsidRPr="00B11AAD" w:rsidRDefault="00B11AAD" w:rsidP="00B11AA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B11AAD">
        <w:rPr>
          <w:rFonts w:asciiTheme="majorHAnsi" w:hAnsiTheme="majorHAnsi" w:cstheme="majorBidi"/>
          <w:color w:val="17365D" w:themeColor="text2" w:themeShade="BF"/>
          <w:lang w:eastAsia="sr-Latn-RS"/>
        </w:rPr>
        <w:t>O SADRŽAJU KRATKOROČNIH AKCIONIH PLANOVA</w:t>
      </w:r>
    </w:p>
    <w:p w:rsidR="00B11AAD" w:rsidRDefault="00B11AAD" w:rsidP="00B11AAD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B11AAD">
        <w:rPr>
          <w:rFonts w:asciiTheme="majorHAnsi" w:hAnsiTheme="majorHAnsi" w:cstheme="majorBidi"/>
          <w:color w:val="4F81BD" w:themeColor="accent1"/>
          <w:lang w:eastAsia="sr-Latn-RS"/>
        </w:rPr>
        <w:t>("Sl. glasnik RS", br. 65/2010)</w:t>
      </w:r>
    </w:p>
    <w:p w:rsidR="00B11AAD" w:rsidRPr="00B11AAD" w:rsidRDefault="00B11AAD" w:rsidP="00B11AAD">
      <w:pPr>
        <w:rPr>
          <w:lang w:val="sr-Latn-RS" w:eastAsia="sr-Latn-RS"/>
        </w:rPr>
      </w:pPr>
      <w:bookmarkStart w:id="1" w:name="_GoBack"/>
      <w:bookmarkEnd w:id="1"/>
    </w:p>
    <w:p w:rsidR="009471B6" w:rsidRPr="009471B6" w:rsidRDefault="009471B6" w:rsidP="00B11AA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Ovim pravilnikom propisuje se sadržaj kratkoročnih akcionih planova.</w:t>
      </w:r>
    </w:p>
    <w:p w:rsidR="009471B6" w:rsidRPr="009471B6" w:rsidRDefault="009471B6" w:rsidP="009471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Kratkoročni akcioni plan sadrži naročito: 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1) podatke o lokaciji (području) povećanog zagađenja; 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2) osnovne karakteristike i informacije o zoni ili aglomeraciji;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3) podatke o vrsti i stepenu zagađenja;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4) stanje kvaliteta vazduha; 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5) uticaje delatnosti od značaja za planiranje i podatke o izvorima zagađenja;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6) analizu situacije i faktora koji su uticali na pojavu prekoračenja;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7) specifične mere za kratkoročno smanjenje trajanja prekoračenja, sa rokovima za njihovu realizaciju, kao i specifične aktivnosti namenjene zaštiti osetljivih grupa stanovništva, naročito dece; 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8) detalje o merama koji se planiraju, sa rokovima za njihovu realizaciju;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9) osnovne uslove i pretpostavke za ostvarivanje planiranih mera i aktivnosti;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10) subjekte nadležne za sprovođenje i realizaciju plana (organi i organizacije); 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11) tabele i priloge, listu dokumenata, publikacija i slično kojima se potkrepljuju podaci navedeni u planu.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Kratkoročni akcioni plan sastoji se iz tekstualnog dela, tabelarnog dela i po potrebi planova i mapa.</w:t>
      </w:r>
    </w:p>
    <w:p w:rsidR="009471B6" w:rsidRPr="009471B6" w:rsidRDefault="009471B6" w:rsidP="009471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Nadležni organ je dužan da u kratkoročnim akcionim planovima odredi specifične mere i u slučaju da postoji opasnost da nivoi zagađujućih materija u vazduhu prekorače jednu ili više koncentracija opasnih po zdravlje ljudi ili da postoji opasnost da se prekorači koncentracija prizemnog ozona opasna po zdravlje ljudi, a nadležni organ proceni, da postoji značajan potencijal da se smanji rizik, trajanje i ozbiljnost takvog prekoračenja, u skladu sa Zakonom o zaštiti vazduha (u daljem tekstu: Zakon).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Specifične mere iz stava 1. ovog člana se kratkoročno preduzimaju uzimajući u obzir lokalne okolnosti (geografske, meteorološke, ekonomske). </w:t>
      </w:r>
    </w:p>
    <w:p w:rsidR="009471B6" w:rsidRPr="009471B6" w:rsidRDefault="009471B6" w:rsidP="009471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 xml:space="preserve">U zavisnosti od svakog pojedinačnog slučaja, kratkoročni akcioni planovi sadrže detalje o delotvornim merama koje se preduzimaju za kontrolu aktivnosti koje doprinose nastanku opasnosti od prekoračenja odgovarajućih graničnih ili ciljnih vrednosti ili koncentracija opasnih po zdravlje ljudi a koje se po potrebi mogu privremeno zaustaviti, u skladu sa Zakonom. </w:t>
      </w:r>
    </w:p>
    <w:p w:rsidR="009471B6" w:rsidRPr="009471B6" w:rsidRDefault="009471B6" w:rsidP="009471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Specifične mere iz člana 2. stav 1. tačka 7) i člana 3. stav 1. ovog pravilnika obuhvataju naročito mere u vezi sa: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1) saobraćajem: ograničavanje (vremensko ili količinsko) pretakanja goriva, ograničavanje upotrebe opreme koja koristi benzin, korišćenje vidova transporta koji ne zagađuju vazduh (npr. bicikala), upotreba javnog prevoza koji ne zagađuje ili u manjoj meri zagađuje životnu sredinu (trolejbusi, tramvaji, autobusi sa ugrađenim euro-motorima i katalizatorima i autobusi koji kao gorivo koriste prirodni gas), smanjenje snabdevanja gorivom kamionima-cisternama, ograničenje brzine u određenim zonama (npr. za 10-20 km/h), otvaranje jednosmernih ulica, propisivanje ograničenog (npr. par-nepar) režima saobraćaja (izuzev za vozila policije, ministarstva odbrane, vozila za hitne intervencije - hitna pomoć i vatrogasci, javni prevoz, diplomatska vozila i motorna vozila koja poseduju ugrađene euro-motore i katalizatore), adaptacija i režim rada semafora (npr. zeleni talas, obavezno gašenje motornih vozila na crvenom svetlu), zabrana korišćenja određenih puteva za određene vrste vozila i dr.;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2) industrijom: dobrovoljna smanjenja industrijskih aktivnosti, izbacivanje iz upotrebe rastvarača (preporuka da se koriste proizvodi za bojenje na bazi vode), izbegavanje korišćenja baklji u rafinerijama, odlaganje nekih aktivnosti održavanja, odlaganje degasifikacije u proizvodnoj jedinici, upotreba goriva sa malim sadržajem sumpora, zabrana rada industrijskih i drugih objekata koja u tehnološkom procesu koriste čvrsto gorivo i teža lož-ulja, primena najbolje dostupnih tehnika - VAT (preporuka - da pređu u dugoročne mere) i dr.</w:t>
      </w:r>
    </w:p>
    <w:p w:rsidR="009471B6" w:rsidRPr="009471B6" w:rsidRDefault="009471B6" w:rsidP="009471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9471B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9471B6" w:rsidRPr="009471B6" w:rsidRDefault="009471B6" w:rsidP="009471B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471B6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5D6314" w:rsidRDefault="005D6314"/>
    <w:sectPr w:rsidR="005D6314" w:rsidSect="005D6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1B6"/>
    <w:rsid w:val="005D6314"/>
    <w:rsid w:val="009471B6"/>
    <w:rsid w:val="00B1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471B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471B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471B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471B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471B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B11AA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11AA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1AA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11AA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471B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471B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471B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471B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471B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B11AA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11AA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1AA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11AA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3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2018-09-07T11:28:00Z</dcterms:created>
  <dcterms:modified xsi:type="dcterms:W3CDTF">2018-09-07T11:28:00Z</dcterms:modified>
</cp:coreProperties>
</file>