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35" w:rsidRPr="00121D35" w:rsidRDefault="00121D35" w:rsidP="00121D3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21D35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21D35" w:rsidRPr="00121D35" w:rsidRDefault="00121D35" w:rsidP="00121D3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21D35">
        <w:rPr>
          <w:rFonts w:asciiTheme="majorHAnsi" w:hAnsiTheme="majorHAnsi" w:cstheme="majorBidi"/>
          <w:color w:val="17365D" w:themeColor="text2" w:themeShade="BF"/>
          <w:lang w:eastAsia="sr-Latn-RS"/>
        </w:rPr>
        <w:t>O NAČINU SKLADIŠTENJA, PAKOVANJA I OBELEŽAVANJA OPASNOG OTPADA</w:t>
      </w:r>
    </w:p>
    <w:p w:rsidR="00121D35" w:rsidRPr="00121D35" w:rsidRDefault="00121D35" w:rsidP="00121D35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21D35">
        <w:rPr>
          <w:rFonts w:asciiTheme="majorHAnsi" w:hAnsiTheme="majorHAnsi" w:cstheme="majorBidi"/>
          <w:color w:val="4F81BD" w:themeColor="accent1"/>
          <w:lang w:eastAsia="sr-Latn-RS"/>
        </w:rPr>
        <w:t>("Sl. glasnik RS", br. 92/2010)</w:t>
      </w:r>
    </w:p>
    <w:p w:rsidR="00121D35" w:rsidRDefault="00121D35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Ovim pravilnikom uređuje se način skladištenja, pakovanja i obeležavanja opasnog otpada.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Skladištenje opasnog otpada se vrši na način kojim se obezbeđuje najmanji rizik po ugrožavanje života i zdravlja ljudi i životne sredine.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Skladište opasnog otpada mora biti izgrađeno u skladu sa zakonom i podzakonskim propisima kojima se uređuje planiranje i izgradnja, kao i sa tehničkim zahtevima i standardima.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Opasan otpad se skladišti u rezervoarima, kontejnerima i drugim posudama u okviru skladišta (u daljem tekstu: posude za skladištenje).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Opasan otpad se može skladištiti i u napuštenim rudnicima, u skladu sa posebnim propisima.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Kvalifikovano lice odgovorno za stručni rad odgovorno je za postupanje sa opasnim otpadom prilikom skladištenja, u skladu sa zakonom kojim se uređuje upravljanje otpadom.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Opasan otpad se skladišti na način koji obezbeđuje lak i slobodan prilaz uskladištenom opasnom otpadu radi kontrole, prepakivanja, merenja, uzorkovanja, transporta itd.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Skladište mora biti ograđeno radi sprečavanja pristupa neovlašćenim licima, fizički obezbeđeno, zaključano i pod stalnim nadzorom.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 svim aktivnostima u vezi skladištenja opasnog otpada, vodi se evidencija, u skladu sa zakonom kojim se uređuje upravljanje otpadom i posebnim propisima.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Posuda za skladištenje opasnog otpada treba da bude zatvorena i izrađena od materijala koji obezbeđuje nepropustljivost sa odgovarajućom zaštitom od atmosferskih uticaja.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lastRenderedPageBreak/>
        <w:t xml:space="preserve">Posude u kojima je uskladišten opasan otpad, a u čijoj blizini se nalaze posude za skladištenje opasnog otpada čiji je sadržaj nekompatibilan, moraju biti zaštićene međusobno i odvojene pregradom, bankinom, nasipom, zidom ili na drugi bezbedan način.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Skladištenje otpada u tečnom stanju se vrši u posudi za skladištenje obezbeđenom nepropusnom tankvanom koja može da primi celokupnu količinu otpada u slučaju udesa (procurivanja). 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Posude za skladištenje opasnog otpada, sa svim svojim sastavnim delovima treba da budu otporne na opasan otpad koji se nalazi u njima.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Posude za skladištenje opasnog otpada se redovno održavaju, čiste i ne koriste se nakon isteka utvrđenog roka upotrebe.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Posude za skladištenje se redovno kontrolišu kroz redovne provere posuda i njihovih sastavnih delova u pogledu njihovog oštećenja, curenja, korozije ili drugog oblika oštećenja.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Ukoliko je posuda za skladištenje opasnog otpada ili njen sastavni deo tehnički neispravan, korodiran ili ima vidljiva oštećenja opasan otpad treba premestiti u tehnički ispravnu posudu na bezbedan i propisan način.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Prilikom skladištenja opasan otpad se pakuje i obeležava na način kojim se obezbeđuje sigurnost po zdravlje ljudi i životnu sredinu.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Opasan otpad klasifikuje se prema poreklu, karakteristikama i sastavu koje ga čine opasnim, u skladu sa propisom kojim se uređuje kategorija, ispitivanje i klasifikaciji otpada.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Ako se opasan otpad sastoji od više vrsta otpada njegova klasifikacija se vrši na osnovu najzastupljenije komponente.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Različite vrste opasnog otpada uskladištene na istom prostoru moraju se odlagati odvojeno.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Opasan otpad nedovoljno ispitanih osobina, do pribavljanja laboratorijskog izveštaja o ispitivanju otpada, privremeno se skladišti na bezbedan način, odvojeno od ostalog razvrstanog opasnog otpada, na tačno označenom mestu u okviru skladišta.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Pakovanje opasnog otpada vrši se posebno prema kategoriji na način utvrđen propisanim standardima.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lastRenderedPageBreak/>
        <w:t>Pakovanje opasnog otpada vrši se tako da zapremina i težina pakovanja budu ograničene do minimalne adekvatne količine, a da se istovremeno obezbedi neophodan nivo sigurnosti za prihvatanje upakovanog opasnog otpada od strane operatera.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Upakovan opasni otpad treba da bude obeležen vidljivo i jasno. 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Nalepnica kojom se obeležava upakovan opasan otpad (u daljem tekstu: nalepnica) sadrži sledeće podatke: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1) upozorenje: OPASAN OTPAD na srpskom i engleskom jeziku;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2) indeksni broj i naziv otpada iz Kataloga otpada, u skladu sa posebnim propisom;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3) Y oznaku prema Listi kategorija ili srodnih tipova opasnog otpada prema njihovoj prirodi ili aktivnosti kojom se stvaraju (Y lista), u skladu sa posebnim propisom;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4) C oznaku prema Listi komponenti otpada koji ga čine opasnim (C lista), u skladu sa posebnim propisom;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5) H oznaku prema Listi karakteristika otpada koje ga čine opasnim (H lista), u skladu sa posebnim propisom;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6) podatke o vlasniku otpada koji je pakovao otpad: naziv, sedište, telefon/faks, datum pakovanja, ime i prezime kvalifikovanog lica odgovornog za stručni rad;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7) fizičko svojstvo otpada: prah, čvrsta materija, viskozna materija, pasta, mulj, tečna materija, gasovita materija, ostalo iz Izveštaja o ispitivanju otpada, u skladu sa posebnim propisom;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8) količina sadržana u pakovanju, a ako je grupno pakovanje, onda i količina za svaki pojedinačni paket.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9) NAPOMENA: Ovde se upisuje ostali podaci koje su bitni pri rukovanju opasnim otpadom, a tiču se načina rukovanja navedenim otpadom kojim se obezbeđuje najmanji rizik i bezbednost od zagađenja, opasnosti i negativnih uticaja na život i zdravlje ljudi i životne sredine i u zavisnosti od namene otpada.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Format i veličina nalepnice dati su u Prilogu 1, koji je odštampan uz ovaj pravilnik i čini njegov sastavni deo.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Nalepnica je zaštićena i/ili izrađena od materijala (metal, plastika i sl.) koji su otporni na atmosferske i spoljašnje uticaje i opasan otpad koji je upakovan.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Boja i prikaz na nalepnici treba da budu takvi da oznaka opasnog otpada bude lako vidljiva.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Tekst mora biti upečatljiv, lako čitljiv i štampan na način da ne može da se izbriše.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lastRenderedPageBreak/>
        <w:t xml:space="preserve">Nalepnica se fiksira na pakovanje tako da se tekst može pročitati horizontalno kada je pakovanje u normalnom položaju. 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 xml:space="preserve">Nalepnica treba da se pričvrsti na pakovanje celom svojom površinom na način koji obezbeđuje njeno prisustvo sve dok otpad nije u potpunosti uklonjen iz pakovanja. 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Danom stupanja na snagu ovog pravilnika prestaje da važi Pravilnik o načinu postupanja sa otpacima koji imaju svojstvo opasnih materija ("Službeni glasnik RS", broj 12/95).</w:t>
      </w:r>
    </w:p>
    <w:p w:rsidR="0015178E" w:rsidRPr="0015178E" w:rsidRDefault="0015178E" w:rsidP="0015178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15178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15178E" w:rsidRPr="0015178E" w:rsidRDefault="0015178E" w:rsidP="0015178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15178E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15178E" w:rsidRPr="0015178E" w:rsidRDefault="0015178E" w:rsidP="0015178E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15178E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15178E" w:rsidRPr="0015178E" w:rsidRDefault="0015178E" w:rsidP="001517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12" w:name="str_1"/>
      <w:bookmarkEnd w:id="12"/>
      <w:r w:rsidRPr="0015178E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1.</w:t>
      </w:r>
    </w:p>
    <w:p w:rsidR="0015178E" w:rsidRPr="0015178E" w:rsidRDefault="0015178E" w:rsidP="001517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15178E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FORMAT I DIMENZIJE NALEPNICE</w:t>
      </w:r>
    </w:p>
    <w:p w:rsidR="0015178E" w:rsidRPr="0015178E" w:rsidRDefault="0015178E" w:rsidP="0015178E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15178E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0"/>
        <w:gridCol w:w="4710"/>
      </w:tblGrid>
      <w:tr w:rsidR="0015178E" w:rsidRPr="0015178E" w:rsidTr="0015178E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Veličina pakovanja izražena u litrima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Format i dimenzije nalepnice</w:t>
            </w:r>
          </w:p>
        </w:tc>
      </w:tr>
      <w:tr w:rsidR="0015178E" w:rsidRPr="0015178E" w:rsidTr="0015178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do 3 l, uključujući i 3 l.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A8 (74 x 52 mm)</w:t>
            </w:r>
          </w:p>
        </w:tc>
      </w:tr>
      <w:tr w:rsidR="0015178E" w:rsidRPr="0015178E" w:rsidTr="0015178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iznad 3 l, do 50 l, uključujući i 50 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A7 (105 x 74 mm)</w:t>
            </w:r>
          </w:p>
        </w:tc>
      </w:tr>
      <w:tr w:rsidR="0015178E" w:rsidRPr="0015178E" w:rsidTr="0015178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iznad 50 l, do 200 l, uključujući i 200 l.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A6 (148 x 105mm)</w:t>
            </w:r>
          </w:p>
        </w:tc>
      </w:tr>
      <w:tr w:rsidR="0015178E" w:rsidRPr="0015178E" w:rsidTr="0015178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iznad 200 l, do 500 l, uključujući i 500 l.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A5 (210 x 148mm)</w:t>
            </w:r>
          </w:p>
        </w:tc>
      </w:tr>
      <w:tr w:rsidR="0015178E" w:rsidRPr="0015178E" w:rsidTr="0015178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iznad 500 l.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78E" w:rsidRPr="0015178E" w:rsidRDefault="0015178E" w:rsidP="0015178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15178E">
              <w:rPr>
                <w:rFonts w:ascii="Arial" w:eastAsia="Times New Roman" w:hAnsi="Arial" w:cs="Arial"/>
                <w:lang w:val="sr-Latn-RS"/>
              </w:rPr>
              <w:t>A4 (297 x 210 mm)</w:t>
            </w:r>
          </w:p>
        </w:tc>
      </w:tr>
    </w:tbl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78E"/>
    <w:rsid w:val="00121D35"/>
    <w:rsid w:val="0015178E"/>
    <w:rsid w:val="003503A3"/>
    <w:rsid w:val="007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1517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15178E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15178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15178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15178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15178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15178E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121D3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21D3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1D3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21D3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1517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15178E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15178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15178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15178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15178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15178E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121D3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21D3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1D3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21D3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2018-09-07T08:48:00Z</dcterms:created>
  <dcterms:modified xsi:type="dcterms:W3CDTF">2018-09-07T08:48:00Z</dcterms:modified>
</cp:coreProperties>
</file>