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086" w:rsidRPr="00F60086" w:rsidRDefault="00F60086" w:rsidP="00F60086">
      <w:pPr>
        <w:pStyle w:val="Naslov"/>
        <w:jc w:val="center"/>
        <w:rPr>
          <w:rFonts w:eastAsia="Times New Roman"/>
          <w:lang w:eastAsia="sr-Latn-RS"/>
        </w:rPr>
      </w:pPr>
      <w:bookmarkStart w:id="0" w:name="str_1"/>
      <w:bookmarkEnd w:id="0"/>
      <w:r w:rsidRPr="00F60086">
        <w:rPr>
          <w:rFonts w:eastAsia="Times New Roman"/>
          <w:lang w:eastAsia="sr-Latn-RS"/>
        </w:rPr>
        <w:t>UREDBA</w:t>
      </w:r>
    </w:p>
    <w:p w:rsidR="00F60086" w:rsidRPr="00F60086" w:rsidRDefault="00F60086" w:rsidP="00F60086">
      <w:pPr>
        <w:pStyle w:val="Naslov"/>
        <w:jc w:val="center"/>
        <w:rPr>
          <w:rFonts w:eastAsia="Times New Roman"/>
          <w:lang w:eastAsia="sr-Latn-RS"/>
        </w:rPr>
      </w:pPr>
      <w:r w:rsidRPr="00F60086">
        <w:rPr>
          <w:rFonts w:eastAsia="Times New Roman"/>
          <w:lang w:eastAsia="sr-Latn-RS"/>
        </w:rPr>
        <w:t xml:space="preserve">O PROIZVODIMA KOJI POSLE UPOTREBE POSTAJU POSEBNI TOKOVI OTPADA, OBRASCU DNEVNE EVIDENCIJE O KOLIČINI I VRSTI PROIZVEDENIH I UVEZENIH PROIZVODA I GODIŠNJEG IZVEŠTAJA, NAČINU I ROKOVIMA DOSTAVLJANJA GODIŠNJEG IZVEŠTAJA, OBVEZNICIMA PLAĆANJA NAKNADE, KRITERIJUMIMA ZA OBRAČUN, VISINU I NAČIN OBRAČUNAVANJA I PLAĆANJA </w:t>
      </w:r>
      <w:bookmarkStart w:id="1" w:name="_GoBack"/>
      <w:bookmarkEnd w:id="1"/>
      <w:r w:rsidRPr="00F60086">
        <w:rPr>
          <w:rFonts w:eastAsia="Times New Roman"/>
          <w:lang w:eastAsia="sr-Latn-RS"/>
        </w:rPr>
        <w:t>NAKNADE</w:t>
      </w:r>
    </w:p>
    <w:p w:rsidR="00F60086" w:rsidRDefault="00F60086" w:rsidP="00F60086">
      <w:pPr>
        <w:pStyle w:val="Podnaslov"/>
        <w:jc w:val="center"/>
        <w:rPr>
          <w:rFonts w:eastAsia="Times New Roman"/>
          <w:lang w:eastAsia="sr-Latn-RS"/>
        </w:rPr>
      </w:pPr>
      <w:r w:rsidRPr="00F60086">
        <w:rPr>
          <w:rFonts w:eastAsia="Times New Roman"/>
          <w:lang w:eastAsia="sr-Latn-RS"/>
        </w:rPr>
        <w:t>("Sl. glasnik RS", br. 54/2010, 86/2011, 15/2012, 41/2013 - dr. pravilnik, 3/2014, 81/2014 - dr. pravilnik, 31/2015 - dr. pravilnik, 44/2016 - dr. pravilnik i 43/2017 - dr. pravilnik)</w:t>
      </w:r>
    </w:p>
    <w:p w:rsidR="00F60086" w:rsidRDefault="00F60086" w:rsidP="00F60086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</w:p>
    <w:p w:rsidR="00D642F8" w:rsidRPr="00D642F8" w:rsidRDefault="00D642F8" w:rsidP="00F60086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r w:rsidRPr="00D642F8">
        <w:rPr>
          <w:rFonts w:ascii="Arial" w:eastAsia="Times New Roman" w:hAnsi="Arial" w:cs="Arial"/>
          <w:sz w:val="31"/>
          <w:szCs w:val="31"/>
          <w:lang w:eastAsia="sr-Latn-RS"/>
        </w:rPr>
        <w:t xml:space="preserve">I UVODNE ODREDBE </w:t>
      </w:r>
    </w:p>
    <w:p w:rsidR="00D642F8" w:rsidRPr="00D642F8" w:rsidRDefault="00D642F8" w:rsidP="00D642F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1"/>
      <w:bookmarkEnd w:id="2"/>
      <w:r w:rsidRPr="00D642F8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Ovom uredbom utvrđuju se proizvodi koji posle upotrebe postaju posebni tokovi otpada, obrazac dnevne evidencije o količini i vrsti proizvedenih i uvezenih proizvoda i godišnjeg izveštaja, način i rokovi dostavljanja godišnjeg izveštaja, obveznici plaćanja naknade, kriterijumi za obračun, visinu i način obračunavanja i plaćanja naknade. </w:t>
      </w:r>
    </w:p>
    <w:p w:rsidR="00D642F8" w:rsidRPr="00D642F8" w:rsidRDefault="00D642F8" w:rsidP="00D642F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2"/>
      <w:bookmarkEnd w:id="3"/>
      <w:r w:rsidRPr="00D642F8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2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Izrazi upotrebljeni u ovoj uredbi imaju sledeće značenje: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1) </w:t>
      </w:r>
      <w:r w:rsidRPr="00D642F8">
        <w:rPr>
          <w:rFonts w:ascii="Arial" w:eastAsia="Times New Roman" w:hAnsi="Arial" w:cs="Arial"/>
          <w:i/>
          <w:iCs/>
          <w:lang w:eastAsia="sr-Latn-RS"/>
        </w:rPr>
        <w:t>gume</w:t>
      </w:r>
      <w:r w:rsidRPr="00D642F8">
        <w:rPr>
          <w:rFonts w:ascii="Arial" w:eastAsia="Times New Roman" w:hAnsi="Arial" w:cs="Arial"/>
          <w:lang w:eastAsia="sr-Latn-RS"/>
        </w:rPr>
        <w:t xml:space="preserve"> jesu gume od motornih vozila (automobila, autobusa, kamiona, </w:t>
      </w:r>
      <w:proofErr w:type="spellStart"/>
      <w:r w:rsidRPr="00D642F8">
        <w:rPr>
          <w:rFonts w:ascii="Arial" w:eastAsia="Times New Roman" w:hAnsi="Arial" w:cs="Arial"/>
          <w:lang w:eastAsia="sr-Latn-RS"/>
        </w:rPr>
        <w:t>motorcikala</w:t>
      </w:r>
      <w:proofErr w:type="spellEnd"/>
      <w:r w:rsidRPr="00D642F8">
        <w:rPr>
          <w:rFonts w:ascii="Arial" w:eastAsia="Times New Roman" w:hAnsi="Arial" w:cs="Arial"/>
          <w:lang w:eastAsia="sr-Latn-RS"/>
        </w:rPr>
        <w:t xml:space="preserve"> i dr.), poljoprivrednih i građevinskih mašina, prikolica, letelica, vučenih mašina, drugih mašina i </w:t>
      </w:r>
      <w:r w:rsidRPr="00D642F8">
        <w:rPr>
          <w:rFonts w:ascii="Arial" w:eastAsia="Times New Roman" w:hAnsi="Arial" w:cs="Arial"/>
          <w:lang w:eastAsia="sr-Latn-RS"/>
        </w:rPr>
        <w:lastRenderedPageBreak/>
        <w:t xml:space="preserve">uređaja i ostali slični proizvodi, nakon završetka životnog ciklusa, koje vlasnik odbacuje ili namerava da odbaci zbog oštećenja, istrošenosti ili drugih razloga;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2) </w:t>
      </w:r>
      <w:r w:rsidRPr="00D642F8">
        <w:rPr>
          <w:rFonts w:ascii="Arial" w:eastAsia="Times New Roman" w:hAnsi="Arial" w:cs="Arial"/>
          <w:i/>
          <w:iCs/>
          <w:lang w:eastAsia="sr-Latn-RS"/>
        </w:rPr>
        <w:t>proizvodi koji sadrže azbest</w:t>
      </w:r>
      <w:r w:rsidRPr="00D642F8">
        <w:rPr>
          <w:rFonts w:ascii="Arial" w:eastAsia="Times New Roman" w:hAnsi="Arial" w:cs="Arial"/>
          <w:lang w:eastAsia="sr-Latn-RS"/>
        </w:rPr>
        <w:t xml:space="preserve"> jesu azbestni cement ili proizvodi od azbestnog cementa, azbestni frikcioni proizvodi, azbestni filteri, azbestni tekstil, azbestni papir i karton, azbestni zaptivači, azbestni ambalažni materijali, azbestni materijal za ojačanja, azbestne podne obloge i azbestna punila;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3) </w:t>
      </w:r>
      <w:r w:rsidRPr="00D642F8">
        <w:rPr>
          <w:rFonts w:ascii="Arial" w:eastAsia="Times New Roman" w:hAnsi="Arial" w:cs="Arial"/>
          <w:i/>
          <w:iCs/>
          <w:lang w:eastAsia="sr-Latn-RS"/>
        </w:rPr>
        <w:t>baterija ili akumulator</w:t>
      </w:r>
      <w:r w:rsidRPr="00D642F8">
        <w:rPr>
          <w:rFonts w:ascii="Arial" w:eastAsia="Times New Roman" w:hAnsi="Arial" w:cs="Arial"/>
          <w:lang w:eastAsia="sr-Latn-RS"/>
        </w:rPr>
        <w:t xml:space="preserve"> jeste svaki izvor električne energije proizvedene pretvaranjem hemijske energije, a koji može da se sastoji od jedne ili više primarnih baterijskih ćelija (koje se ne mogu puniti) ili jedne ili više sekundarnih baterijskih ćelija (koje se mogu puniti);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4) </w:t>
      </w:r>
      <w:r w:rsidRPr="00D642F8">
        <w:rPr>
          <w:rFonts w:ascii="Arial" w:eastAsia="Times New Roman" w:hAnsi="Arial" w:cs="Arial"/>
          <w:i/>
          <w:iCs/>
          <w:lang w:eastAsia="sr-Latn-RS"/>
        </w:rPr>
        <w:t>ulja</w:t>
      </w:r>
      <w:r w:rsidRPr="00D642F8">
        <w:rPr>
          <w:rFonts w:ascii="Arial" w:eastAsia="Times New Roman" w:hAnsi="Arial" w:cs="Arial"/>
          <w:lang w:eastAsia="sr-Latn-RS"/>
        </w:rPr>
        <w:t xml:space="preserve"> jesu sva mineralna i sintetička ulja i maziva, kao i sva jestiva ulja;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5) </w:t>
      </w:r>
      <w:r w:rsidRPr="00D642F8">
        <w:rPr>
          <w:rFonts w:ascii="Arial" w:eastAsia="Times New Roman" w:hAnsi="Arial" w:cs="Arial"/>
          <w:i/>
          <w:iCs/>
          <w:lang w:eastAsia="sr-Latn-RS"/>
        </w:rPr>
        <w:t xml:space="preserve">električni i elektronski proizvodi </w:t>
      </w:r>
      <w:r w:rsidRPr="00D642F8">
        <w:rPr>
          <w:rFonts w:ascii="Arial" w:eastAsia="Times New Roman" w:hAnsi="Arial" w:cs="Arial"/>
          <w:lang w:eastAsia="sr-Latn-RS"/>
        </w:rPr>
        <w:t xml:space="preserve">jesu proizvodi čiji rad zavisi od električne struje ili elektromagnetnih polja, kao i proizvodi namenjeni za proizvodnju, prenos i merenje struje i elektromagnetnih polja, za korišćenje kod napona koji ne prelazi 1000 V za naizmeničnu struju i 1500 V za jednosmernu struju;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5a) vozilo jeste svako vozilo kategorije M1 (motorno vozilo za prevoz putnika - putničko vozilo koje, osim sedišta vozača ima još najviše osam sedišta) ili N1 (motorno vozilo za prevoz tereta - teretno vozilo čija najveća dozvoljena masa nije veća od 3,5 t), motorno vozilo sa tri točka, osim motornih </w:t>
      </w:r>
      <w:proofErr w:type="spellStart"/>
      <w:r w:rsidRPr="00D642F8">
        <w:rPr>
          <w:rFonts w:ascii="Arial" w:eastAsia="Times New Roman" w:hAnsi="Arial" w:cs="Arial"/>
          <w:lang w:eastAsia="sr-Latn-RS"/>
        </w:rPr>
        <w:t>tricikala</w:t>
      </w:r>
      <w:proofErr w:type="spellEnd"/>
      <w:r w:rsidRPr="00D642F8">
        <w:rPr>
          <w:rFonts w:ascii="Arial" w:eastAsia="Times New Roman" w:hAnsi="Arial" w:cs="Arial"/>
          <w:lang w:eastAsia="sr-Latn-RS"/>
        </w:rPr>
        <w:t xml:space="preserve"> (kategorija L5 - teški tricikl) i njihovi neupotrebljivi ili odbačeni delovi;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6) </w:t>
      </w:r>
      <w:r w:rsidRPr="00D642F8">
        <w:rPr>
          <w:rFonts w:ascii="Arial" w:eastAsia="Times New Roman" w:hAnsi="Arial" w:cs="Arial"/>
          <w:i/>
          <w:iCs/>
          <w:lang w:eastAsia="sr-Latn-RS"/>
        </w:rPr>
        <w:t>obveznici plaćanja naknade za upravljanje posebnim tokovima otpada</w:t>
      </w:r>
      <w:r w:rsidRPr="00D642F8">
        <w:rPr>
          <w:rFonts w:ascii="Arial" w:eastAsia="Times New Roman" w:hAnsi="Arial" w:cs="Arial"/>
          <w:lang w:eastAsia="sr-Latn-RS"/>
        </w:rPr>
        <w:t xml:space="preserve"> jesu proizvođači i uvoznici proizvoda koji posle upotrebe postaju posebni tokovi otpada (u daljem tekstu: obveznici plaćanja naknade);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7) </w:t>
      </w:r>
      <w:r w:rsidRPr="00D642F8">
        <w:rPr>
          <w:rFonts w:ascii="Arial" w:eastAsia="Times New Roman" w:hAnsi="Arial" w:cs="Arial"/>
          <w:i/>
          <w:iCs/>
          <w:lang w:eastAsia="sr-Latn-RS"/>
        </w:rPr>
        <w:t>naknada za upravljanje posebnim tokovima otpada</w:t>
      </w:r>
      <w:r w:rsidRPr="00D642F8">
        <w:rPr>
          <w:rFonts w:ascii="Arial" w:eastAsia="Times New Roman" w:hAnsi="Arial" w:cs="Arial"/>
          <w:lang w:eastAsia="sr-Latn-RS"/>
        </w:rPr>
        <w:t xml:space="preserve"> jeste posebna naknada koju proizvođači i uvoznici proizvoda koji posle upotrebe postaju posebni tokovi otpada plaćaju za pokrivanje troškova upravljanja posebnim tokovima otpada (u daljem tekstu: naknada). </w:t>
      </w:r>
    </w:p>
    <w:p w:rsidR="00D642F8" w:rsidRPr="00D642F8" w:rsidRDefault="00D642F8" w:rsidP="00D642F8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4" w:name="str_2"/>
      <w:bookmarkEnd w:id="4"/>
      <w:r w:rsidRPr="00D642F8">
        <w:rPr>
          <w:rFonts w:ascii="Arial" w:eastAsia="Times New Roman" w:hAnsi="Arial" w:cs="Arial"/>
          <w:sz w:val="31"/>
          <w:szCs w:val="31"/>
          <w:lang w:eastAsia="sr-Latn-RS"/>
        </w:rPr>
        <w:t xml:space="preserve">II PROIZVODI KOJI POSLE UPOTREBE POSTAJU POSEBNI TOKOVI OTPADA </w:t>
      </w:r>
    </w:p>
    <w:p w:rsidR="00D642F8" w:rsidRPr="00D642F8" w:rsidRDefault="00D642F8" w:rsidP="00D642F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5" w:name="clan_3"/>
      <w:bookmarkEnd w:id="5"/>
      <w:r w:rsidRPr="00D642F8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3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Proizvodi koji posle upotrebe postaju posebni tokovi otpada jesu: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1) gume od motornih vozila (automobila, autobusa, kamiona, </w:t>
      </w:r>
      <w:proofErr w:type="spellStart"/>
      <w:r w:rsidRPr="00D642F8">
        <w:rPr>
          <w:rFonts w:ascii="Arial" w:eastAsia="Times New Roman" w:hAnsi="Arial" w:cs="Arial"/>
          <w:lang w:eastAsia="sr-Latn-RS"/>
        </w:rPr>
        <w:t>motorcikala</w:t>
      </w:r>
      <w:proofErr w:type="spellEnd"/>
      <w:r w:rsidRPr="00D642F8">
        <w:rPr>
          <w:rFonts w:ascii="Arial" w:eastAsia="Times New Roman" w:hAnsi="Arial" w:cs="Arial"/>
          <w:lang w:eastAsia="sr-Latn-RS"/>
        </w:rPr>
        <w:t xml:space="preserve"> i dr.), poljoprivrednih i građevinskih mašina, prikolica, vučenih mašina i drugih mašina i uređaja i ostali slični proizvodi;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2) proizvodi koji sadrže azbest;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3) baterije ili akumulatori;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4) sva mineralna i sintetička ulja i maziva koja više nisu pogodna za prvobitnu namenu, a naročito korišćena motorna ulja i ulja za menjače, kao i mineralna ulja za podmazivanje, ulja za turbine, hidraulična ulja i ostala mineralna ili sintetička ulja, kao i svako ulje koje nastaje obavljanjem ugostiteljske i turističke delatnosti, u industriji, trgovini i drugim sličnim </w:t>
      </w:r>
      <w:r w:rsidRPr="00D642F8">
        <w:rPr>
          <w:rFonts w:ascii="Arial" w:eastAsia="Times New Roman" w:hAnsi="Arial" w:cs="Arial"/>
          <w:lang w:eastAsia="sr-Latn-RS"/>
        </w:rPr>
        <w:lastRenderedPageBreak/>
        <w:t xml:space="preserve">delatnostima u kojima se priprema više od 50 obroka dnevno, kao i otpadni mulj iz proizvodnje jestivog ulja;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5) električni i elektronski proizvodi čiji rad zavisi od električne struje ili elektromagnetnih polja, kao i proizvodi namenjeni za proizvodnju, prenos i merenje struje i elektromagnetnih polja, za korišćenje kod napona koji ne prelazi 1000 V za naizmeničnu struju i 1500 V za jednosmernu struju;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6) vozilo kategorije M1 (motorno vozilo za prevoz putnika - putničko vozilo koje, osim sedišta vozača ima još najviše osam sedišta) ili N1 (motorno vozilo za prevoz tereta - teretno vozilo čija najveća dozvoljena masa nije veća od 3,5 t), motorno vozilo sa tri točka, osim motornih </w:t>
      </w:r>
      <w:proofErr w:type="spellStart"/>
      <w:r w:rsidRPr="00D642F8">
        <w:rPr>
          <w:rFonts w:ascii="Arial" w:eastAsia="Times New Roman" w:hAnsi="Arial" w:cs="Arial"/>
          <w:lang w:eastAsia="sr-Latn-RS"/>
        </w:rPr>
        <w:t>tricikala</w:t>
      </w:r>
      <w:proofErr w:type="spellEnd"/>
      <w:r w:rsidRPr="00D642F8">
        <w:rPr>
          <w:rFonts w:ascii="Arial" w:eastAsia="Times New Roman" w:hAnsi="Arial" w:cs="Arial"/>
          <w:lang w:eastAsia="sr-Latn-RS"/>
        </w:rPr>
        <w:t xml:space="preserve"> (kategorija L5 - teški tricikl) i njihovi neupotrebljivi ili odbačeni delovi.</w:t>
      </w:r>
    </w:p>
    <w:p w:rsidR="00D642F8" w:rsidRPr="00D642F8" w:rsidRDefault="00D642F8" w:rsidP="00D642F8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6" w:name="str_3"/>
      <w:bookmarkEnd w:id="6"/>
      <w:r w:rsidRPr="00D642F8">
        <w:rPr>
          <w:rFonts w:ascii="Arial" w:eastAsia="Times New Roman" w:hAnsi="Arial" w:cs="Arial"/>
          <w:sz w:val="31"/>
          <w:szCs w:val="31"/>
          <w:lang w:eastAsia="sr-Latn-RS"/>
        </w:rPr>
        <w:t xml:space="preserve">III EVIDENCIJA I IZVEŠTAVANJE </w:t>
      </w:r>
    </w:p>
    <w:p w:rsidR="00D642F8" w:rsidRPr="00D642F8" w:rsidRDefault="00D642F8" w:rsidP="00D642F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" w:name="clan_4"/>
      <w:bookmarkEnd w:id="7"/>
      <w:r w:rsidRPr="00D642F8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4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Dnevnu evidenciju o količini i vrsti proizvedenih i uvezenih proizvoda koji posle upotrebe postaju posebni tokovi otpada, kao i godišnji izveštaj vode obveznici plaćanja naknade.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Dnevna evidencija iz stava 1. ovog člana vodi se u pisanom i/ili elektronskom obliku na Obrascu 1. koji je odštampan uz ovu uredbu i čini njen sastavni deo.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Obveznici plaćanja naknade godišnji izveštaj iz stava 1. ovog člana dostavljaju Agenciji za zaštitu životne sredine (u daljem tekstu: Agencija) na Obrascu 2. koji je odštampan uz ovu uredbu i čini njen sastavni deo.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Godišnji izveštaj iz stava 3. ovog člana dostavlja se Agenciji najkasnije do 31. marta tekuće godine za prethodnu godinu.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Obveznici plaćanja naknade dostavljaju Agenciji godišnji izveštaj iz stava 4. ovog člana direktnim unošenjem podataka u informacioni sistem Nacionalnog registra izvora zagađivanja i na odštampanom Obrascu 2. iz informacionog sistema, u papirnoj formi.</w:t>
      </w:r>
    </w:p>
    <w:p w:rsidR="00D642F8" w:rsidRPr="00D642F8" w:rsidRDefault="00D642F8" w:rsidP="00D642F8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8" w:name="str_4"/>
      <w:bookmarkEnd w:id="8"/>
      <w:r w:rsidRPr="00D642F8">
        <w:rPr>
          <w:rFonts w:ascii="Arial" w:eastAsia="Times New Roman" w:hAnsi="Arial" w:cs="Arial"/>
          <w:sz w:val="31"/>
          <w:szCs w:val="31"/>
          <w:lang w:eastAsia="sr-Latn-RS"/>
        </w:rPr>
        <w:t xml:space="preserve">IV OBVEZNICI PLAĆANJA NAKNADE </w:t>
      </w:r>
    </w:p>
    <w:p w:rsidR="00D642F8" w:rsidRPr="00D642F8" w:rsidRDefault="00D642F8" w:rsidP="00D642F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9" w:name="clan_5"/>
      <w:bookmarkEnd w:id="9"/>
      <w:r w:rsidRPr="00D642F8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5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Obveznici plaćanja naknade jesu: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1) proizvođači i uvoznici guma, odnosno vozila čiji su sastavni deo gume koji stavljaju u upotrebu gumu kao poseban proizvod, odnosno vozilo čiji su sastavni deo gume, osim guma na vozilima za koje se plaća naknada za vozila;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2) proizvođači i uvoznici proizvoda koji sadrže azbest;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3) proizvođači, odnosno uvoznici akumulatora i baterija, odnosno vozila i uređaja čiji su sastavni deo akumulatori i baterije, koji stavljaju u upotrebu akumulatore i baterije kao poseban proizvod, odnosno vozila ili uređaje čiji su sastavni deo akumulatori i baterije, osim vozila iz tačke 6) ovog člana;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4) proizvođači, odnosno uvoznici svežeg mineralnog ili sintetičkog ulja ili maziva;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lastRenderedPageBreak/>
        <w:t>5) proizvođači, odnosno uvoznici električnih i elektronskih proizvoda koje sami stavljaju na tržište u Republici Srbiji ili koje sami koriste kao krajnji potrošači;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6) proizvođači, odnosno uvoznici vozila koje sami stavljaju na tržište u Republici Srbiji ili koje sami koriste kao krajnji potrošači.</w:t>
      </w:r>
    </w:p>
    <w:p w:rsidR="00D642F8" w:rsidRPr="00D642F8" w:rsidRDefault="00D642F8" w:rsidP="00D642F8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10" w:name="str_5"/>
      <w:bookmarkEnd w:id="10"/>
      <w:r w:rsidRPr="00D642F8">
        <w:rPr>
          <w:rFonts w:ascii="Arial" w:eastAsia="Times New Roman" w:hAnsi="Arial" w:cs="Arial"/>
          <w:sz w:val="31"/>
          <w:szCs w:val="31"/>
          <w:lang w:eastAsia="sr-Latn-RS"/>
        </w:rPr>
        <w:t xml:space="preserve">V KRITERIJUMI ZA OBRAČUN, VISINU I NAČIN OBRAČUNAVANJA I PLAĆANJA NAKNADE </w:t>
      </w:r>
    </w:p>
    <w:p w:rsidR="00D642F8" w:rsidRPr="00D642F8" w:rsidRDefault="00D642F8" w:rsidP="00D642F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1" w:name="clan_6"/>
      <w:bookmarkEnd w:id="11"/>
      <w:r w:rsidRPr="00D642F8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6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Naknada za gume, odnosno vozila čiji su sastavni deo gume obračunava se prema količini proizvedenih, odnosno uvezenih guma, kao i guma koje su sastavni deo proizvedenih ili uvezenih automobila, teretnih vozila, radnih mašina, radnih vozila i traktora, vazduhoplova i drugih letelica i kompleta točkova (guma i naplatak).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Naknada za proizvode koji sadrže azbest obračunava se prema količini proizvedenih, odnosno uvezenih proizvoda koji sadrže azbest.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Naknada za baterije ili akumulatore, odnosno vozila i uređaje čiji su sastavni deo baterije ili akumulatori obračunava se prema količini proizvedenih, odnosno uvezenih baterija ili akumulatora, kao i baterija ili akumulatora koje su sastavni deo proizvedenih ili uvezenih vozila i uređaja.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Naknada za ulja obračunava se prema količini proizvedenih, odnosno uvezenih mineralnih ili sintetičkih ulja ili maziva izuzev jestivih ulja i emulzija.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Naknada za električne i elektronske proizvode obračunava se prema količini proizvedenih odnosno uvezenih električnih i elektronskih proizvoda.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Naknada za vozila obračunava se prema masi proizvedenih, odnosno uvezenih vozila koja je navedena u dokumentu o </w:t>
      </w:r>
      <w:proofErr w:type="spellStart"/>
      <w:r w:rsidRPr="00D642F8">
        <w:rPr>
          <w:rFonts w:ascii="Arial" w:eastAsia="Times New Roman" w:hAnsi="Arial" w:cs="Arial"/>
          <w:lang w:eastAsia="sr-Latn-RS"/>
        </w:rPr>
        <w:t>homologaciji</w:t>
      </w:r>
      <w:proofErr w:type="spellEnd"/>
      <w:r w:rsidRPr="00D642F8">
        <w:rPr>
          <w:rFonts w:ascii="Arial" w:eastAsia="Times New Roman" w:hAnsi="Arial" w:cs="Arial"/>
          <w:lang w:eastAsia="sr-Latn-RS"/>
        </w:rPr>
        <w:t xml:space="preserve"> vozila.</w:t>
      </w:r>
    </w:p>
    <w:p w:rsidR="00D642F8" w:rsidRPr="00D642F8" w:rsidRDefault="00D642F8" w:rsidP="00D642F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2" w:name="clan_7"/>
      <w:bookmarkEnd w:id="12"/>
      <w:r w:rsidRPr="00D642F8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7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Visina naknade za proizvedene i uvezene gume koje posle upotrebe postaju poseban tok otpada utvrđuje se na ime pokrića troškova upravljanja otpadnim gumama, i to za: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1) uvezene, proizvedene ili </w:t>
      </w:r>
      <w:proofErr w:type="spellStart"/>
      <w:r w:rsidRPr="00D642F8">
        <w:rPr>
          <w:rFonts w:ascii="Arial" w:eastAsia="Times New Roman" w:hAnsi="Arial" w:cs="Arial"/>
          <w:lang w:eastAsia="sr-Latn-RS"/>
        </w:rPr>
        <w:t>protektirane</w:t>
      </w:r>
      <w:proofErr w:type="spellEnd"/>
      <w:r w:rsidRPr="00D642F8">
        <w:rPr>
          <w:rFonts w:ascii="Arial" w:eastAsia="Times New Roman" w:hAnsi="Arial" w:cs="Arial"/>
          <w:lang w:eastAsia="sr-Latn-RS"/>
        </w:rPr>
        <w:t xml:space="preserve"> automobilske gume od motornih vozila (automobila, autobusa, kamiona, </w:t>
      </w:r>
      <w:proofErr w:type="spellStart"/>
      <w:r w:rsidRPr="00D642F8">
        <w:rPr>
          <w:rFonts w:ascii="Arial" w:eastAsia="Times New Roman" w:hAnsi="Arial" w:cs="Arial"/>
          <w:lang w:eastAsia="sr-Latn-RS"/>
        </w:rPr>
        <w:t>motorcikala</w:t>
      </w:r>
      <w:proofErr w:type="spellEnd"/>
      <w:r w:rsidRPr="00D642F8">
        <w:rPr>
          <w:rFonts w:ascii="Arial" w:eastAsia="Times New Roman" w:hAnsi="Arial" w:cs="Arial"/>
          <w:lang w:eastAsia="sr-Latn-RS"/>
        </w:rPr>
        <w:t xml:space="preserve"> i dr.), poljoprivrednih i građevinskih mašina, prikolica, letelica, vučenih mašina, drugih mašina i uređaja i ostalih sličnih proizvoda od gume - 20.433 dinara po toni;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2) gume koje su sastavni deo uvezenih ili proizvedenih autobusa, teretnih vozila, radnih mašina, radnih vozila i traktora, vazduhoplova i drugih letelica i kompleta točkova (guma i naplatak), i to za: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(1) automobilske prikolice - 133 dinara po gumi,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(2) traktore - 205 dinara po gumi,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(3) kamione, autobuse i viljuškare - 1.142 dinara po gumi,</w:t>
      </w:r>
    </w:p>
    <w:p w:rsidR="00D642F8" w:rsidRPr="00D642F8" w:rsidRDefault="00D642F8" w:rsidP="00D642F8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lastRenderedPageBreak/>
        <w:t xml:space="preserve">(4) građevinske radne mašine - 36 dinara/kg po gumi na vozilu,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(5) poljoprivredne mašine - 24 dinara/kg po gumi na vozilu,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(6) teretne prikolice i vučene mašine u iznosu od 24 dinara/kg po gumi na vozilu,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(7) ostala vozila, transportne uređaje, letelice i drugo u iznosu od 36 dinara/kg po gumi na vozilu. </w:t>
      </w:r>
    </w:p>
    <w:p w:rsidR="00D642F8" w:rsidRPr="00D642F8" w:rsidRDefault="00D642F8" w:rsidP="00D642F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3" w:name="clan_8"/>
      <w:bookmarkEnd w:id="13"/>
      <w:r w:rsidRPr="00D642F8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8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Visina naknade za proizvedene i uvezene proizvode koji sadrže azbest koji posle upotrebe postaju poseban tok otpada utvrđuju se na ime pokrića troškova upravljanja otpadom koji sadrži azbest u iznosu od 120 dinara/kg po proizvodu. </w:t>
      </w:r>
    </w:p>
    <w:p w:rsidR="00D642F8" w:rsidRPr="00D642F8" w:rsidRDefault="00D642F8" w:rsidP="00D642F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4" w:name="clan_9"/>
      <w:bookmarkEnd w:id="14"/>
      <w:r w:rsidRPr="00D642F8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9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Visina i način obračuna i plaćanja naknade za upravljanje istrošenim baterijama i akumulatorima utvrđuju se na ime pokrića troškova upravljanja istrošenim baterijama i akumulatorima, i to za: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1) startere - 18 dinara/kg;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2) prenosne baterije ili akumulatore - 180 dinara/kg;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3) industrijske baterije i akumulatore - 18 dinara/kg. </w:t>
      </w:r>
    </w:p>
    <w:p w:rsidR="00D642F8" w:rsidRPr="00D642F8" w:rsidRDefault="00D642F8" w:rsidP="00D642F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5" w:name="clan_10"/>
      <w:bookmarkEnd w:id="15"/>
      <w:r w:rsidRPr="00D642F8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10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Visina i način obračuna i plaćanja naknade za upravljanje otpadnim </w:t>
      </w:r>
      <w:proofErr w:type="spellStart"/>
      <w:r w:rsidRPr="00D642F8">
        <w:rPr>
          <w:rFonts w:ascii="Arial" w:eastAsia="Times New Roman" w:hAnsi="Arial" w:cs="Arial"/>
          <w:lang w:eastAsia="sr-Latn-RS"/>
        </w:rPr>
        <w:t>uljima</w:t>
      </w:r>
      <w:proofErr w:type="spellEnd"/>
      <w:r w:rsidRPr="00D642F8">
        <w:rPr>
          <w:rFonts w:ascii="Arial" w:eastAsia="Times New Roman" w:hAnsi="Arial" w:cs="Arial"/>
          <w:lang w:eastAsia="sr-Latn-RS"/>
        </w:rPr>
        <w:t xml:space="preserve"> utvrđuju se na ime pokrića troškova upravljanja otpadnim </w:t>
      </w:r>
      <w:proofErr w:type="spellStart"/>
      <w:r w:rsidRPr="00D642F8">
        <w:rPr>
          <w:rFonts w:ascii="Arial" w:eastAsia="Times New Roman" w:hAnsi="Arial" w:cs="Arial"/>
          <w:lang w:eastAsia="sr-Latn-RS"/>
        </w:rPr>
        <w:t>uljima</w:t>
      </w:r>
      <w:proofErr w:type="spellEnd"/>
      <w:r w:rsidRPr="00D642F8">
        <w:rPr>
          <w:rFonts w:ascii="Arial" w:eastAsia="Times New Roman" w:hAnsi="Arial" w:cs="Arial"/>
          <w:lang w:eastAsia="sr-Latn-RS"/>
        </w:rPr>
        <w:t xml:space="preserve">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Visina naknade za upravljanje otpadnim </w:t>
      </w:r>
      <w:proofErr w:type="spellStart"/>
      <w:r w:rsidRPr="00D642F8">
        <w:rPr>
          <w:rFonts w:ascii="Arial" w:eastAsia="Times New Roman" w:hAnsi="Arial" w:cs="Arial"/>
          <w:lang w:eastAsia="sr-Latn-RS"/>
        </w:rPr>
        <w:t>uljima</w:t>
      </w:r>
      <w:proofErr w:type="spellEnd"/>
      <w:r w:rsidRPr="00D642F8">
        <w:rPr>
          <w:rFonts w:ascii="Arial" w:eastAsia="Times New Roman" w:hAnsi="Arial" w:cs="Arial"/>
          <w:lang w:eastAsia="sr-Latn-RS"/>
        </w:rPr>
        <w:t xml:space="preserve"> navedena je u Prilogu 1 - Visina naknade za upravljanje otpadnim </w:t>
      </w:r>
      <w:proofErr w:type="spellStart"/>
      <w:r w:rsidRPr="00D642F8">
        <w:rPr>
          <w:rFonts w:ascii="Arial" w:eastAsia="Times New Roman" w:hAnsi="Arial" w:cs="Arial"/>
          <w:lang w:eastAsia="sr-Latn-RS"/>
        </w:rPr>
        <w:t>uljima</w:t>
      </w:r>
      <w:proofErr w:type="spellEnd"/>
      <w:r w:rsidRPr="00D642F8">
        <w:rPr>
          <w:rFonts w:ascii="Arial" w:eastAsia="Times New Roman" w:hAnsi="Arial" w:cs="Arial"/>
          <w:lang w:eastAsia="sr-Latn-RS"/>
        </w:rPr>
        <w:t xml:space="preserve">, koji je odštampan uz ovu uredbu i čini njen sastavni deo. </w:t>
      </w:r>
    </w:p>
    <w:p w:rsidR="00D642F8" w:rsidRPr="00D642F8" w:rsidRDefault="00D642F8" w:rsidP="00D642F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6" w:name="clan_11"/>
      <w:bookmarkEnd w:id="16"/>
      <w:r w:rsidRPr="00D642F8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11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Visina i način obračuna i plaćanja naknade za upravljanje otpadnim električnim i elektronskim proizvodima utvrđuju se na ime pokrića troškova upravljanja otpadnim električnim i elektronskim proizvodima.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Električni i elektronski proizvodi razvrstavaju se prema vrsti električne i elektronske opreme u sledeće razrede: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1) Razred 1 - Veliki kućni aparati;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2) Razred 2 - Mali kućni aparati;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3) Razred 3 - Oprema informatičke tehnologije (IT) i telekomunikacije;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4) Razred 4 - Oprema široke potrošnje za razonodu;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lastRenderedPageBreak/>
        <w:t xml:space="preserve">5) Razred 5 - Oprema za osvetljenje: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- 5a (fluorescentne, kompaktne i ostale svetiljke);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- 5b (sijalice sa </w:t>
      </w:r>
      <w:proofErr w:type="spellStart"/>
      <w:r w:rsidRPr="00D642F8">
        <w:rPr>
          <w:rFonts w:ascii="Arial" w:eastAsia="Times New Roman" w:hAnsi="Arial" w:cs="Arial"/>
          <w:lang w:eastAsia="sr-Latn-RS"/>
        </w:rPr>
        <w:t>žarećom</w:t>
      </w:r>
      <w:proofErr w:type="spellEnd"/>
      <w:r w:rsidRPr="00D642F8">
        <w:rPr>
          <w:rFonts w:ascii="Arial" w:eastAsia="Times New Roman" w:hAnsi="Arial" w:cs="Arial"/>
          <w:lang w:eastAsia="sr-Latn-RS"/>
        </w:rPr>
        <w:t xml:space="preserve"> niti, ravne fluorescentne svetiljke, visokonaponske svetiljke uključujući svetiljke sa natrijumskim parama i svetiljke </w:t>
      </w:r>
      <w:proofErr w:type="spellStart"/>
      <w:r w:rsidRPr="00D642F8">
        <w:rPr>
          <w:rFonts w:ascii="Arial" w:eastAsia="Times New Roman" w:hAnsi="Arial" w:cs="Arial"/>
          <w:lang w:eastAsia="sr-Latn-RS"/>
        </w:rPr>
        <w:t>metalhalogenim</w:t>
      </w:r>
      <w:proofErr w:type="spellEnd"/>
      <w:r w:rsidRPr="00D642F8">
        <w:rPr>
          <w:rFonts w:ascii="Arial" w:eastAsia="Times New Roman" w:hAnsi="Arial" w:cs="Arial"/>
          <w:lang w:eastAsia="sr-Latn-RS"/>
        </w:rPr>
        <w:t xml:space="preserve"> parama i ostala </w:t>
      </w:r>
      <w:proofErr w:type="spellStart"/>
      <w:r w:rsidRPr="00D642F8">
        <w:rPr>
          <w:rFonts w:ascii="Arial" w:eastAsia="Times New Roman" w:hAnsi="Arial" w:cs="Arial"/>
          <w:lang w:eastAsia="sr-Latn-RS"/>
        </w:rPr>
        <w:t>rasvetna</w:t>
      </w:r>
      <w:proofErr w:type="spellEnd"/>
      <w:r w:rsidRPr="00D642F8">
        <w:rPr>
          <w:rFonts w:ascii="Arial" w:eastAsia="Times New Roman" w:hAnsi="Arial" w:cs="Arial"/>
          <w:lang w:eastAsia="sr-Latn-RS"/>
        </w:rPr>
        <w:t xml:space="preserve"> oprema ili oprema za širenje svetla);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6) Razred 6 - Električni i elektronski alati (osim velikih nepokretnih industrijskih alata);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7) Razred 7 - Igračke, oprema za rekreaciju (razonodu) i sport;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8) Razred 8 - Medicinski pomoćni uređaji (osim velikih nepokretnih terapijskih i dijagnostičkih uređaja, implantiranih proizvoda i proizvoda koji mogu prouzrokovati infekciju);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9) Razred 9 - Instrumenti za praćenje i nadzor;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10) Razred 10 - Automati.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Visina naknade prema vrsti električnih i elektronskih proizvoda navedena je u Prilogu 2 - Visina naknade za upravljanje električnim i elektronskim proizvodima, koji je odštampan uz ovu uredbu i čini njen sastavni deo. </w:t>
      </w:r>
    </w:p>
    <w:p w:rsidR="00D642F8" w:rsidRPr="00D642F8" w:rsidRDefault="00D642F8" w:rsidP="00D642F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7" w:name="clan_11a"/>
      <w:bookmarkEnd w:id="17"/>
      <w:r w:rsidRPr="00D642F8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11a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Visina i način obračuna i plaćanja naknade za upravljanje otpadnim, odnosno </w:t>
      </w:r>
      <w:proofErr w:type="spellStart"/>
      <w:r w:rsidRPr="00D642F8">
        <w:rPr>
          <w:rFonts w:ascii="Arial" w:eastAsia="Times New Roman" w:hAnsi="Arial" w:cs="Arial"/>
          <w:lang w:eastAsia="sr-Latn-RS"/>
        </w:rPr>
        <w:t>neupotrebljivima</w:t>
      </w:r>
      <w:proofErr w:type="spellEnd"/>
      <w:r w:rsidRPr="00D642F8">
        <w:rPr>
          <w:rFonts w:ascii="Arial" w:eastAsia="Times New Roman" w:hAnsi="Arial" w:cs="Arial"/>
          <w:lang w:eastAsia="sr-Latn-RS"/>
        </w:rPr>
        <w:t xml:space="preserve"> vozilima (u daljem tekstu: otpadna vozila) utvrđuju se na ime pokrića troškova upravljanja otpadnim vozilima.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Naknada iz stava 1. ovog člana iznosi 12.000 dinara po toni vozila.</w:t>
      </w:r>
    </w:p>
    <w:p w:rsidR="00D642F8" w:rsidRPr="00D642F8" w:rsidRDefault="00D642F8" w:rsidP="00D642F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8" w:name="clan_12*"/>
      <w:bookmarkEnd w:id="18"/>
      <w:r w:rsidRPr="00D642F8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12*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Naknada iz člana 7. ove uredbe obračunava se i plaća prilikom prvog stavljanja na tržište proizvoda iz člana 7. tačka 1. ove uredbe, odnosno prilikom uvoza vozila čiji su sastavni delovi gume ili prilikom stavljanja na tržište vozila proizvedenih u Republici Srbiji čiji su sastavni delovi gume iz člana 7. tačka 2. ove uredbe.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Naknada iz člana 8. ove uredbe obračunava se i plaća prilikom prvog stavljanja na tržište proizvoda koji sadrže azbest, odnosno prilikom uvoza tih proizvoda.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Naknada iz člana 9. ove uredbe obračunava se i plaća prilikom prvog stavljanja na tržište baterija ili akumulatora, odnosno vozila i uređaja čiji su sastavni deo baterije ili akumulatori, odnosno prilikom uvoza baterija ili akumulatora, kao i baterija i akumulatora koje su sastavni deo proizvedenih ili uvezenih vozila i uređaja.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Naknada iz člana 10. ove uredbe obračunava se i plaća prilikom prvog stavljanja na tržište ulja, odnosno prilikom uvoza tih proizvoda.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Naknada iz člana 11. ove uredbe obračunava se i plaća prilikom prvog stavljanja na tržište električnih i elektronskih proizvoda, odnosno prilikom uvoza tih proizvoda.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lastRenderedPageBreak/>
        <w:t>Naknada iz člana 11a ove uredbe obračunava se i plaća prilikom prvog stavljanja na tržište vozila, odnosno prilikom uvoza tih vozila.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Naknada iz st. 1. do 6. ovog člana obračunava se prilikom prvog stavljanja na tržište proizvoda, odnosno za proizvođača prema datumu izdavanja otpremnice, odnosno fakture za proizvod, a za uvoznika prema datumu kada je proizvod stavljen u slobodan promet.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Obveznik plaćanja naknade dužan je da naknadu iz čl. 7, 8, 9, 10, 11. i 11a Uredbe uplati u sledećim rokovima, i to: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1) za januar, februar i mart tekuće godine, do 15. maja tekuće godine;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2) za april, maj i jun tekuće godine, do 15. avgusta tekuće godine;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3) za jul, avgust i septembar tekuće godine, do 15. novembra tekuće godine;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4) za oktobar, novembar i decembar tekuće godine, do 15. februara naredne godine.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Obveznici plaćanja naknada iz čl. 7, 8, 9, 10, 11. i 11a Uredbe dostavljaju Ministarstvu nadležnom za poslove zaštite životne sredine (u daljem tekstu: Ministarstvo) dokaz o izvršenoj uplati iz stava 8. ovog člana po vrstama proizvoda, a do 15. marta tekuće godine, za </w:t>
      </w:r>
      <w:proofErr w:type="spellStart"/>
      <w:r w:rsidRPr="00D642F8">
        <w:rPr>
          <w:rFonts w:ascii="Arial" w:eastAsia="Times New Roman" w:hAnsi="Arial" w:cs="Arial"/>
          <w:lang w:eastAsia="sr-Latn-RS"/>
        </w:rPr>
        <w:t>predhodnu</w:t>
      </w:r>
      <w:proofErr w:type="spellEnd"/>
      <w:r w:rsidRPr="00D642F8">
        <w:rPr>
          <w:rFonts w:ascii="Arial" w:eastAsia="Times New Roman" w:hAnsi="Arial" w:cs="Arial"/>
          <w:lang w:eastAsia="sr-Latn-RS"/>
        </w:rPr>
        <w:t xml:space="preserve"> godinu, specifikaciju plaćene naknade po vrsti proizvoda, sa datumom uplate i periodom za koji je naknada plaćena.</w:t>
      </w:r>
    </w:p>
    <w:p w:rsidR="00D642F8" w:rsidRPr="00D642F8" w:rsidRDefault="00D642F8" w:rsidP="00D642F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9" w:name="clan_13"/>
      <w:bookmarkEnd w:id="19"/>
      <w:r w:rsidRPr="00D642F8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13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Agencija je dužna da podatke iz člana 4. ove uredbe dostavlja Ministarstvu do 30. aprila tekuće godine za prethodnu godinu, a po obveznicima plaćanja naknade.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Na osnovu podataka iz stava 1. ovog člana Ministarstvo obračunava naknadu i donosi rešenje obvezniku plaćanja naknade za kalendarsku godinu, tekuće godine za prethodnu godinu.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Ako je obveznik plaćanja naknade uplatio veći iznos naknade od iznosa utvrđenog rešenjem, umanjuje za taj iznos naknade uplatu za naredni obračunski period.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Rešenjem iz stava 2. ovog člana utvrđuje se visina naknade, način i rok plaćanja, koji ne može biti duži od 30 dana od dana prijema rešenja.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Protiv rešenja iz stava 2. ovog člana može se izjaviti žalba Vladi, preko Ministarstva.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Obvezniku plaćanja naknade koji nije dostavio Agenciji godišnji izveštaj iz člana 4. ove uredbe, Ministarstvo će naknadu obračunati na osnovu izveštaja republičkog inspektora za zaštitu životne sredine o količinama proizvedenih, odnosno uvezenih proizvoda.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Ministarstvo vodi listu obveznika plaćanja naknade kojima je utvrđena obaveza plaćanja i obveznika kojima je izdato rešenje za plaćanje naknade.</w:t>
      </w:r>
    </w:p>
    <w:p w:rsidR="00D642F8" w:rsidRPr="00D642F8" w:rsidRDefault="00D642F8" w:rsidP="00D642F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0" w:name="clan_14"/>
      <w:bookmarkEnd w:id="20"/>
      <w:r w:rsidRPr="00D642F8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14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Ako obveznik plaćanja naknade nije platio iznos naknade utvrđen rešenjem iz člana 13. stav 4. ove uredbe u propisanom roku, Ministarstvo će poslati opomenu obvezniku plaćanja naknade kojom nalaže način i rok uplate duga.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lastRenderedPageBreak/>
        <w:t xml:space="preserve">Od dana izdavanja opomene iz stava 1. ovog člana do dana uplate duga Ministarstvo će obračunati </w:t>
      </w:r>
      <w:proofErr w:type="spellStart"/>
      <w:r w:rsidRPr="00D642F8">
        <w:rPr>
          <w:rFonts w:ascii="Arial" w:eastAsia="Times New Roman" w:hAnsi="Arial" w:cs="Arial"/>
          <w:lang w:eastAsia="sr-Latn-RS"/>
        </w:rPr>
        <w:t>kamatu</w:t>
      </w:r>
      <w:proofErr w:type="spellEnd"/>
      <w:r w:rsidRPr="00D642F8">
        <w:rPr>
          <w:rFonts w:ascii="Arial" w:eastAsia="Times New Roman" w:hAnsi="Arial" w:cs="Arial"/>
          <w:lang w:eastAsia="sr-Latn-RS"/>
        </w:rPr>
        <w:t xml:space="preserve"> za docnju u plaćanju.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Ako obveznik plaćanja naknade ne izvrši uplatu u roku utvrđenom opomenom iz stava 1. ovog člana, Ministarstvo dostavlja poreskoj upravi zahtev za prinudnu naplatu shodno odredbama zakona kojima se uređuje poreski postupak. </w:t>
      </w:r>
    </w:p>
    <w:p w:rsidR="00D642F8" w:rsidRPr="00D642F8" w:rsidRDefault="00D642F8" w:rsidP="00D642F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1" w:name="clan_14a"/>
      <w:bookmarkEnd w:id="21"/>
      <w:r w:rsidRPr="00D642F8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14a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U slučaju prestanka poslovanja, statusne promene i/ili promene delatnosti obveznik je dužan da dostavi izveštaj o količini proizvoda stavljenim na tržište Republike Srbije za period kraći od kalendarske godine za koju se izrađuje godišnji izveštaj, a najkasnije u roku od 30 dana od dana nastupanja promene.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Ministarstvo donosi rešenje za plaćanje naknade za obračunski period kraći od kalendarske godine u slučaju prestanka poslovanja, statusne promene koja dovodi do prestanka rada obveznika ili promene delatnosti obveznika plaćanja naknade.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Rešenje iz stava 2. ovog člana donosi se na osnovu podataka Agencije za privredne registre, Agencije, odnosno izveštaja republičkog inspektora nadležnog za poslove životne sredine.</w:t>
      </w:r>
    </w:p>
    <w:p w:rsidR="00D642F8" w:rsidRPr="00D642F8" w:rsidRDefault="00D642F8" w:rsidP="00D642F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2" w:name="clan_15"/>
      <w:bookmarkEnd w:id="22"/>
      <w:r w:rsidRPr="00D642F8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15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Iznos naknade iz čl. 7, 8, 9, 10, 11. i 11a Uredbe usklađuje se godišnje sa Indeksom potrošačkih cena prema podacima republičke organizacije nadležne za poslove statistike.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Ministar propisuje usklađene iznose naknade iz stava 1. ovog člana do 31. januara tekuće godine.</w:t>
      </w:r>
    </w:p>
    <w:p w:rsidR="00D642F8" w:rsidRPr="00D642F8" w:rsidRDefault="00D642F8" w:rsidP="00D642F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3" w:name="clan_15a"/>
      <w:bookmarkEnd w:id="23"/>
      <w:r w:rsidRPr="00D642F8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15a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Novčanom kaznom od 500.000 do 1.000.000 dinara kazniće se za prekršaj pravno lice ako: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1) ne dostavi Agenciji redovni godišnji izveštaj, odnosno ne vodi i ne čuva dnevnu evidenciju o količini i vrsti proizvedenih i uvezenih proizvoda (član 4);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2) ne dostavi Ministarstvu dokaz o izvršenoj uplati naknade po vrstama proizvoda, a do 15. marta tekuće godine, za prethodnu godinu, specifikaciju plaćene naknade po vrsti proizvoda, sa datumom uplate i periodom za koji je naknada plaćena (član 12. stav 9).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Za prekršaj iz stava 1. ovog člana kazniće se i odgovorno lice u pravnom licu novčanom kaznom od 25.000 do 50.000 dinara.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Za prekršaj iz stava 1. ovog člana kazniće se preduzetnik novčanom kaznom od 250.000 do 500.000 dinara.</w:t>
      </w:r>
    </w:p>
    <w:p w:rsidR="00D642F8" w:rsidRPr="00D642F8" w:rsidRDefault="00D642F8" w:rsidP="00D642F8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24" w:name="str_6"/>
      <w:bookmarkEnd w:id="24"/>
      <w:r w:rsidRPr="00D642F8">
        <w:rPr>
          <w:rFonts w:ascii="Arial" w:eastAsia="Times New Roman" w:hAnsi="Arial" w:cs="Arial"/>
          <w:sz w:val="31"/>
          <w:szCs w:val="31"/>
          <w:lang w:eastAsia="sr-Latn-RS"/>
        </w:rPr>
        <w:t xml:space="preserve">VI ZAVRŠNE ODREDBE </w:t>
      </w:r>
    </w:p>
    <w:p w:rsidR="00D642F8" w:rsidRPr="00D642F8" w:rsidRDefault="00D642F8" w:rsidP="00D642F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5" w:name="clan_16"/>
      <w:bookmarkEnd w:id="25"/>
      <w:r w:rsidRPr="00D642F8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16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Danom stupanja na snagu ove uredbe prestaje da važi Uredba proizvodima koji posle upotrebe postaju posebni tokovi otpada, obrascu dnevne evidencije o količini i vrsti </w:t>
      </w:r>
      <w:r w:rsidRPr="00D642F8">
        <w:rPr>
          <w:rFonts w:ascii="Arial" w:eastAsia="Times New Roman" w:hAnsi="Arial" w:cs="Arial"/>
          <w:lang w:eastAsia="sr-Latn-RS"/>
        </w:rPr>
        <w:lastRenderedPageBreak/>
        <w:t xml:space="preserve">proizvedenih i uvezenih proizvoda i godišnjeg izveštaja, načinu i rokovima dostavljanja godišnjeg izveštaja, obveznicima plaćanja naknade, kriterijumima za obračun, visinu i način obračunavanja i plaćanja naknade ("Službeni glasnik RS", br. 89/09, 8/10 i 21/10). </w:t>
      </w:r>
    </w:p>
    <w:p w:rsidR="00D642F8" w:rsidRPr="00D642F8" w:rsidRDefault="00D642F8" w:rsidP="00D642F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6" w:name="clan_17"/>
      <w:bookmarkEnd w:id="26"/>
      <w:r w:rsidRPr="00D642F8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17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Ova uredba stupa na snagu narednog dana od dana objavljivanja u "Službenom glasniku Republike Srbije".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</w:pPr>
      <w:r w:rsidRPr="00D642F8"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  <w:t xml:space="preserve">Samostalni članovi Uredbe o dopuni </w:t>
      </w:r>
      <w:r w:rsidRPr="00D642F8"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  <w:br/>
        <w:t xml:space="preserve">Uredbe o proizvodima koji posle upotrebe postaju posebni tokovi otpada, obrascu dnevne evidencije o količini i vrsti proizvedenih i uvezenih proizvoda i godišnjeg izveštaja, načinu i rokovima dostavljanja godišnjeg izveštaja, obveznicima plaćanja naknade, kriterijumima za obračun, visinu i način obračunavanja i plaćanja naknade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eastAsia="sr-Latn-RS"/>
        </w:rPr>
      </w:pPr>
      <w:r w:rsidRPr="00D642F8">
        <w:rPr>
          <w:rFonts w:ascii="Arial" w:eastAsia="Times New Roman" w:hAnsi="Arial" w:cs="Arial"/>
          <w:i/>
          <w:iCs/>
          <w:lang w:eastAsia="sr-Latn-RS"/>
        </w:rPr>
        <w:t xml:space="preserve">("Sl. glasnik RS", br. 15/2012) </w:t>
      </w:r>
    </w:p>
    <w:p w:rsidR="00D642F8" w:rsidRPr="00D642F8" w:rsidRDefault="00D642F8" w:rsidP="00D642F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D642F8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2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Odredba člana 12. stav 6. Uredbe o proizvodima koji posle upotrebe postaju posebni tokovi otpada, obrascu dnevne evidencije o količini i vrsti proizvedenih i uvezenih proizvoda i godišnjeg izveštaja, načinu i rokovima dostavljanja godišnjeg izveštaja, obveznicima plaćanja naknade, kriterijumima za obračun, visinu i način obračunavanja i plaćanja naknade ("Službeni glasnik RS", br. 54/10 i 86/11), prestaje da se primenjuje danom stupanja na snagu ove uredbe, a primenjivaće se od 1. januara 2013. godine. </w:t>
      </w:r>
    </w:p>
    <w:p w:rsidR="00D642F8" w:rsidRPr="00D642F8" w:rsidRDefault="00D642F8" w:rsidP="00D642F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D642F8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3 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Ova uredba stupa na snagu narednog dana od dana objavljivanja u "Službenom glasniku Republike Srbije". </w:t>
      </w:r>
    </w:p>
    <w:p w:rsidR="00D642F8" w:rsidRPr="00D642F8" w:rsidRDefault="00D642F8" w:rsidP="00D642F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7" w:name="str_7"/>
      <w:bookmarkEnd w:id="27"/>
      <w:r w:rsidRPr="00D642F8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1.</w:t>
      </w:r>
    </w:p>
    <w:p w:rsidR="00D642F8" w:rsidRPr="00D642F8" w:rsidRDefault="00D642F8" w:rsidP="00D642F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D642F8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DNEVNA EVIDENCIJA O PROIZVODNJI, UVOZU I IZVOZU PROIZVODA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81"/>
        <w:gridCol w:w="4581"/>
      </w:tblGrid>
      <w:tr w:rsidR="00D642F8" w:rsidRPr="00D642F8" w:rsidTr="00D642F8">
        <w:trPr>
          <w:tblCellSpacing w:w="0" w:type="dxa"/>
        </w:trPr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CCCCC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Mesec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2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CCCCC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2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CCCCC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Jedinična masa proizvoda (t)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2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CCCCC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Jedinica mere (kom., l, kg, m</w:t>
            </w:r>
            <w:r w:rsidRPr="00D642F8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D642F8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2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CCCCC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Evidenciju vodi (Ime i prezime)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D642F8" w:rsidRPr="00D642F8" w:rsidRDefault="00D642F8" w:rsidP="00D642F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5"/>
        <w:gridCol w:w="1922"/>
        <w:gridCol w:w="1569"/>
        <w:gridCol w:w="1581"/>
        <w:gridCol w:w="2675"/>
      </w:tblGrid>
      <w:tr w:rsidR="00D642F8" w:rsidRPr="00D642F8" w:rsidTr="00D642F8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Dan u mesecu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Proizvedena količina</w:t>
            </w:r>
            <w:r w:rsidRPr="00D642F8">
              <w:rPr>
                <w:rFonts w:ascii="Arial" w:eastAsia="Times New Roman" w:hAnsi="Arial" w:cs="Arial"/>
                <w:lang w:eastAsia="sr-Latn-RS"/>
              </w:rPr>
              <w:br/>
              <w:t>(u jed. mere)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Uvezena količina</w:t>
            </w:r>
            <w:r w:rsidRPr="00D642F8">
              <w:rPr>
                <w:rFonts w:ascii="Arial" w:eastAsia="Times New Roman" w:hAnsi="Arial" w:cs="Arial"/>
                <w:lang w:eastAsia="sr-Latn-RS"/>
              </w:rPr>
              <w:br/>
              <w:t>(u jed. mere)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Izvezena količina</w:t>
            </w:r>
            <w:r w:rsidRPr="00D642F8">
              <w:rPr>
                <w:rFonts w:ascii="Arial" w:eastAsia="Times New Roman" w:hAnsi="Arial" w:cs="Arial"/>
                <w:lang w:eastAsia="sr-Latn-RS"/>
              </w:rPr>
              <w:br/>
              <w:t>(u jed. mere)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Ukupno plasirano na tržište RS</w:t>
            </w:r>
            <w:r w:rsidRPr="00D642F8">
              <w:rPr>
                <w:rFonts w:ascii="Arial" w:eastAsia="Times New Roman" w:hAnsi="Arial" w:cs="Arial"/>
                <w:lang w:eastAsia="sr-Latn-RS"/>
              </w:rPr>
              <w:br/>
              <w:t>(u jed. mere)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g = a+b-v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UKUPNO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D642F8" w:rsidRPr="00D642F8" w:rsidRDefault="00D642F8" w:rsidP="00D642F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D642F8">
        <w:rPr>
          <w:rFonts w:ascii="Arial" w:eastAsia="Times New Roman" w:hAnsi="Arial" w:cs="Arial"/>
          <w:b/>
          <w:bCs/>
          <w:lang w:eastAsia="sr-Latn-RS"/>
        </w:rPr>
        <w:t>MESEČNA REKAPITULACIJA KOLIČINA PROIZVODA PLASIRANOG NA TRŽIŠTE RS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4"/>
        <w:gridCol w:w="2025"/>
        <w:gridCol w:w="3553"/>
      </w:tblGrid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Ukupno plasirano proizvoda</w:t>
            </w:r>
            <w:r w:rsidRPr="00D642F8">
              <w:rPr>
                <w:rFonts w:ascii="Arial" w:eastAsia="Times New Roman" w:hAnsi="Arial" w:cs="Arial"/>
                <w:lang w:eastAsia="sr-Latn-RS"/>
              </w:rPr>
              <w:br/>
              <w:t>na tržište RS za mesec</w:t>
            </w:r>
            <w:r w:rsidRPr="00D642F8">
              <w:rPr>
                <w:rFonts w:ascii="Arial" w:eastAsia="Times New Roman" w:hAnsi="Arial" w:cs="Arial"/>
                <w:lang w:eastAsia="sr-Latn-RS"/>
              </w:rPr>
              <w:br/>
              <w:t>(u jed. mere)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Jedinična masa</w:t>
            </w:r>
            <w:r w:rsidRPr="00D642F8">
              <w:rPr>
                <w:rFonts w:ascii="Arial" w:eastAsia="Times New Roman" w:hAnsi="Arial" w:cs="Arial"/>
                <w:lang w:eastAsia="sr-Latn-RS"/>
              </w:rPr>
              <w:br/>
              <w:t>proizvoda</w:t>
            </w:r>
            <w:r w:rsidRPr="00D642F8">
              <w:rPr>
                <w:rFonts w:ascii="Arial" w:eastAsia="Times New Roman" w:hAnsi="Arial" w:cs="Arial"/>
                <w:lang w:eastAsia="sr-Latn-RS"/>
              </w:rPr>
              <w:br/>
              <w:t>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Ukupno plasirano proizvoda</w:t>
            </w:r>
            <w:r w:rsidRPr="00D642F8">
              <w:rPr>
                <w:rFonts w:ascii="Arial" w:eastAsia="Times New Roman" w:hAnsi="Arial" w:cs="Arial"/>
                <w:lang w:eastAsia="sr-Latn-RS"/>
              </w:rPr>
              <w:br/>
              <w:t>na tržište RS za mesec</w:t>
            </w:r>
            <w:r w:rsidRPr="00D642F8">
              <w:rPr>
                <w:rFonts w:ascii="Arial" w:eastAsia="Times New Roman" w:hAnsi="Arial" w:cs="Arial"/>
                <w:lang w:eastAsia="sr-Latn-RS"/>
              </w:rPr>
              <w:br/>
              <w:t>(t)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g (ukupno)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d = g (ukupno) h e</w:t>
            </w:r>
          </w:p>
        </w:tc>
      </w:tr>
      <w:tr w:rsidR="00D642F8" w:rsidRPr="00D642F8" w:rsidTr="00D642F8">
        <w:trPr>
          <w:trHeight w:val="85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D642F8" w:rsidRPr="00D642F8" w:rsidRDefault="00D642F8" w:rsidP="00D642F8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Potpis ________________________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Proizvodi se izveštavaju u skladu sa kriterijumima za obračun i visinu plaćanja naknade iz poglavlja V. ove uredbe.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Za svaki proizvod koji se proizvodi, uvozi ili izvozi vodi se posebna dnevna evidencija.</w:t>
      </w:r>
    </w:p>
    <w:p w:rsidR="00D642F8" w:rsidRPr="00D642F8" w:rsidRDefault="00D642F8" w:rsidP="00D642F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8" w:name="str_8"/>
      <w:bookmarkEnd w:id="28"/>
      <w:r w:rsidRPr="00D642F8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lastRenderedPageBreak/>
        <w:t>Obrazac 2.</w:t>
      </w:r>
    </w:p>
    <w:p w:rsidR="00D642F8" w:rsidRPr="00D642F8" w:rsidRDefault="00D642F8" w:rsidP="00D642F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D642F8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GODIŠNJI IZVEŠTAJ</w:t>
      </w:r>
      <w:r w:rsidRPr="00D642F8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br/>
        <w:t>O STAVLJANJU PROIZVODA PO VRSTAMA NA TRŽIŠTE REPUBLIKE SRBIJE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7"/>
        <w:gridCol w:w="3379"/>
        <w:gridCol w:w="4566"/>
      </w:tblGrid>
      <w:tr w:rsidR="00D642F8" w:rsidRPr="00D642F8" w:rsidTr="00D642F8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PODACI O PRAVNOM LICU ILI PREDUZETNIKU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Poreski identifikacioni broj (PIB)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Matični broj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Pun naziv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Adresa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Mesto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Šifra mesta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Poštanski broj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Ulica i broj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Telefaks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E-mail adresa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Opština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Šifra opštine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Šifra pretežne delatnosti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D642F8" w:rsidRPr="00D642F8" w:rsidRDefault="00D642F8" w:rsidP="00D642F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6"/>
        <w:gridCol w:w="4566"/>
      </w:tblGrid>
      <w:tr w:rsidR="00D642F8" w:rsidRPr="00D642F8" w:rsidTr="00D642F8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PODACI O ODGOVORNOM LICU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Ime i prezime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D642F8" w:rsidRPr="00D642F8" w:rsidRDefault="00D642F8" w:rsidP="00D642F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6"/>
        <w:gridCol w:w="4566"/>
      </w:tblGrid>
      <w:tr w:rsidR="00D642F8" w:rsidRPr="00D642F8" w:rsidTr="00D642F8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PODACI O LICU ODGOVORNOM ZA UPRAVLJANJE OTPADOM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Ime i prezime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E-mail adresa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D642F8">
        <w:rPr>
          <w:rFonts w:ascii="Arial" w:eastAsia="Times New Roman" w:hAnsi="Arial" w:cs="Arial"/>
          <w:b/>
          <w:bCs/>
          <w:lang w:eastAsia="sr-Latn-RS"/>
        </w:rPr>
        <w:t>NAPOMENA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Izveštaj se dostavlja Agenciji za zaštitu životne sredine na sledeći način: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1. jedan elektronski popunjen komplet obrazaca (</w:t>
      </w:r>
      <w:proofErr w:type="spellStart"/>
      <w:r w:rsidRPr="00D642F8">
        <w:rPr>
          <w:rFonts w:ascii="Arial" w:eastAsia="Times New Roman" w:hAnsi="Arial" w:cs="Arial"/>
          <w:lang w:eastAsia="sr-Latn-RS"/>
        </w:rPr>
        <w:t>Excell</w:t>
      </w:r>
      <w:proofErr w:type="spellEnd"/>
      <w:r w:rsidRPr="00D642F8">
        <w:rPr>
          <w:rFonts w:ascii="Arial" w:eastAsia="Times New Roman" w:hAnsi="Arial" w:cs="Arial"/>
          <w:lang w:eastAsia="sr-Latn-RS"/>
        </w:rPr>
        <w:t xml:space="preserve"> fajlovi) na e-mail adresu Agencije ili na kompakt disku, bez potpisa i overe;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2. odštampan elektronski popunjeni komplet obrazaca u papirnoj formi ukoričen u jedinstven dokument, propisno potpisan i overen od strane odgovornog lica na poštansku adresu Agencije.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Pravno lice ili preduzetnik dostavlja obrasce izveštaja najkasnije do 31. marta tekuće godine sa podacima za prethodnu godinu.</w:t>
      </w:r>
    </w:p>
    <w:p w:rsidR="00D642F8" w:rsidRPr="00D642F8" w:rsidRDefault="00D642F8" w:rsidP="00D642F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D642F8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PODACI O KOLIČINAMA PROIZVODA PO VRSTAMA STAVLJENIM NA TRŽIŠTE REPUBLIKE SRBIJE</w:t>
      </w:r>
    </w:p>
    <w:p w:rsidR="00D642F8" w:rsidRPr="00D642F8" w:rsidRDefault="00D642F8" w:rsidP="00D642F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D642F8">
        <w:rPr>
          <w:rFonts w:ascii="Arial" w:eastAsia="Times New Roman" w:hAnsi="Arial" w:cs="Arial"/>
          <w:b/>
          <w:bCs/>
          <w:lang w:eastAsia="sr-Latn-RS"/>
        </w:rPr>
        <w:t>IZVEŠTAJNA GODINA _____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2"/>
        <w:gridCol w:w="3001"/>
        <w:gridCol w:w="2149"/>
      </w:tblGrid>
      <w:tr w:rsidR="00D642F8" w:rsidRPr="00D642F8" w:rsidTr="00D642F8">
        <w:trPr>
          <w:tblCellSpacing w:w="0" w:type="dxa"/>
        </w:trPr>
        <w:tc>
          <w:tcPr>
            <w:tcW w:w="2500" w:type="pct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Vrsta proizvoda</w:t>
            </w:r>
            <w:r w:rsidRPr="00D642F8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1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Jedinica mere (kom., l, kg, m</w:t>
            </w:r>
            <w:r w:rsidRPr="00D642F8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D642F8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D642F8" w:rsidRPr="00D642F8" w:rsidRDefault="00D642F8" w:rsidP="00D642F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2"/>
        <w:gridCol w:w="2649"/>
        <w:gridCol w:w="2740"/>
        <w:gridCol w:w="2741"/>
      </w:tblGrid>
      <w:tr w:rsidR="00D642F8" w:rsidRPr="00D642F8" w:rsidTr="00D642F8">
        <w:trPr>
          <w:tblCellSpacing w:w="0" w:type="dxa"/>
        </w:trPr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Redni</w:t>
            </w:r>
            <w:r w:rsidRPr="00D642F8">
              <w:rPr>
                <w:rFonts w:ascii="Arial" w:eastAsia="Times New Roman" w:hAnsi="Arial" w:cs="Arial"/>
                <w:lang w:eastAsia="sr-Latn-RS"/>
              </w:rPr>
              <w:br/>
              <w:t>broj</w:t>
            </w:r>
          </w:p>
        </w:tc>
        <w:tc>
          <w:tcPr>
            <w:tcW w:w="1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Naziv proizvoda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Količina proizvoda</w:t>
            </w:r>
            <w:r w:rsidRPr="00D642F8">
              <w:rPr>
                <w:rFonts w:ascii="Arial" w:eastAsia="Times New Roman" w:hAnsi="Arial" w:cs="Arial"/>
                <w:lang w:eastAsia="sr-Latn-RS"/>
              </w:rPr>
              <w:br/>
              <w:t>stavljena na tržište</w:t>
            </w:r>
            <w:r w:rsidRPr="00D642F8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2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Količina proizvoda</w:t>
            </w:r>
            <w:r w:rsidRPr="00D642F8">
              <w:rPr>
                <w:rFonts w:ascii="Arial" w:eastAsia="Times New Roman" w:hAnsi="Arial" w:cs="Arial"/>
                <w:lang w:eastAsia="sr-Latn-RS"/>
              </w:rPr>
              <w:br/>
              <w:t>stavljena na tržište</w:t>
            </w:r>
            <w:r w:rsidRPr="00D642F8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2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(u jed. mere)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(t)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>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UKUPNO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_______________</w:t>
      </w:r>
      <w:r w:rsidRPr="00D642F8">
        <w:rPr>
          <w:rFonts w:ascii="Arial" w:eastAsia="Times New Roman" w:hAnsi="Arial" w:cs="Arial"/>
          <w:lang w:eastAsia="sr-Latn-RS"/>
        </w:rPr>
        <w:br/>
      </w:r>
      <w:r w:rsidRPr="00D642F8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 xml:space="preserve">1 </w:t>
      </w:r>
      <w:r w:rsidRPr="00D642F8">
        <w:rPr>
          <w:rFonts w:ascii="Arial" w:eastAsia="Times New Roman" w:hAnsi="Arial" w:cs="Arial"/>
          <w:i/>
          <w:iCs/>
          <w:lang w:eastAsia="sr-Latn-RS"/>
        </w:rPr>
        <w:t>Upisati vrstu proizvoda za koju se daje godišnji izveštaj (npr. automobilske gume, gume na vozilima, električni i elektronski uređaji i sl.). U tabeli se daju količine pojedinačnih proizvoda iz dnevne evidencije.</w:t>
      </w:r>
      <w:r w:rsidRPr="00D642F8">
        <w:rPr>
          <w:rFonts w:ascii="Arial" w:eastAsia="Times New Roman" w:hAnsi="Arial" w:cs="Arial"/>
          <w:lang w:eastAsia="sr-Latn-RS"/>
        </w:rPr>
        <w:br/>
      </w:r>
      <w:r w:rsidRPr="00D642F8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2</w:t>
      </w:r>
      <w:r w:rsidRPr="00D642F8">
        <w:rPr>
          <w:rFonts w:ascii="Arial" w:eastAsia="Times New Roman" w:hAnsi="Arial" w:cs="Arial"/>
          <w:i/>
          <w:iCs/>
          <w:lang w:eastAsia="sr-Latn-RS"/>
        </w:rPr>
        <w:t xml:space="preserve"> U gornja polja treba upisati količinu proizvoda stavljenih na tržište Republike Srbije u izveštajnoj godini, izraženu u jedinicama mere iz dnevne evidencije i u tonama, koja se dobijaju sabiranjem mesečnih količina iz dnevne evidencije.</w:t>
      </w:r>
    </w:p>
    <w:p w:rsidR="00D642F8" w:rsidRPr="00D642F8" w:rsidRDefault="00D642F8" w:rsidP="00D642F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D642F8">
        <w:rPr>
          <w:rFonts w:ascii="Arial" w:eastAsia="Times New Roman" w:hAnsi="Arial" w:cs="Arial"/>
          <w:b/>
          <w:bCs/>
          <w:lang w:eastAsia="sr-Latn-RS"/>
        </w:rPr>
        <w:t>Izjava odgovornog lica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Davanje netačnih podataka povlači prekršajni postupak prema članu 75. Zakona o upravljanju otpadom ("Službeni glasnik RS", broj 36/09).</w:t>
      </w:r>
    </w:p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Ovaj obrazac mora biti potpisan od strane odgovornog lica.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55"/>
        <w:gridCol w:w="3077"/>
      </w:tblGrid>
      <w:tr w:rsidR="00D642F8" w:rsidRPr="00D642F8" w:rsidTr="00D642F8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 materijalnom i krivičnom odgovornošću potvrđujem da su u ovom izveštaju date informacije istinite, a količine i vrednosti tačne i određene u skladu sa zakonskom </w:t>
            </w:r>
            <w:proofErr w:type="spellStart"/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regulativom</w:t>
            </w:r>
            <w:proofErr w:type="spellEnd"/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Republike Srbije.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Ime i prezime odgovornog lica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Overa/Pečat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Potpis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Datum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</w:tbl>
    <w:p w:rsidR="00D642F8" w:rsidRPr="00D642F8" w:rsidRDefault="00D642F8" w:rsidP="00D642F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9" w:name="str_9"/>
      <w:bookmarkEnd w:id="29"/>
      <w:r w:rsidRPr="00D642F8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Prilog 1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7"/>
        <w:gridCol w:w="941"/>
        <w:gridCol w:w="2544"/>
      </w:tblGrid>
      <w:tr w:rsidR="00D642F8" w:rsidRPr="00D642F8" w:rsidTr="00D642F8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9"/>
                <w:szCs w:val="29"/>
                <w:lang w:eastAsia="sr-Latn-RS"/>
              </w:rPr>
            </w:pPr>
            <w:bookmarkStart w:id="30" w:name="str_10"/>
            <w:bookmarkEnd w:id="30"/>
            <w:r w:rsidRPr="00D642F8">
              <w:rPr>
                <w:rFonts w:ascii="Arial" w:eastAsia="Times New Roman" w:hAnsi="Arial" w:cs="Arial"/>
                <w:b/>
                <w:bCs/>
                <w:sz w:val="29"/>
                <w:szCs w:val="29"/>
                <w:lang w:eastAsia="sr-Latn-RS"/>
              </w:rPr>
              <w:t xml:space="preserve">IZNOSI NAKNADE ZA UPRAVLJANJE OTPADNIM ULJIMA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proizvoda 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Jedinica mere 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Naknada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Motorna ulja, kompresorska ulja za podmazivanje,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turbinska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ulja za podmazivanje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kg/l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12,00 din./10,80 din. neto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Tečnosti za hidraulične namene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kg/l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12,00 din./10,80 din. neto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Ulja za menjače i reduktore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kg/l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12,00 din./10,80 din. neto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Sredstva za obradu metala, ulja za skidanje kalupa 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antikorozivna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ulja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kg/l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12,00 din./10,80 din. neto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Elektroizolaciona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ulja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kg/l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12,00 din./10,80 din. neto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Ulja teška, ostala i ostala ulja za podmazivanje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kg/l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12,00 din./10,80 din. neto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preparati koji se ne upotrebljavaju za obradu tekstilnih materijala, kože, krzna ili drugih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kg/l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12,00 din./10,80 din. neto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preparati koji sadrže 70% ili više, po masi, ulja od nafte ili ulja dobijenih od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bitumenoznih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minerala, ali ne kao osnovni sastojak i koji se ne upotrebljavaju za obradu tekstilnih materijala, kože, krzna ili drugih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kg/l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12,00 din./10,80 din. neto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Tečnosti za hidraulične kočnice i ostale pripremljene tečnosti za transmisiju, koje ne sadrže ili sadrže manje od 70% po masi ulja od nafte ili ulja dobijena od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bitumenoznih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kg/l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12,00 din./10,80 din. neto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Preparati protiv smrzavanja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kg/l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12,00 din./10,80 din. neto </w:t>
            </w:r>
          </w:p>
        </w:tc>
      </w:tr>
    </w:tbl>
    <w:p w:rsidR="00D642F8" w:rsidRPr="00D642F8" w:rsidRDefault="00D642F8" w:rsidP="00D642F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31" w:name="str_11"/>
      <w:bookmarkEnd w:id="31"/>
      <w:r w:rsidRPr="00D642F8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Prilog 2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7"/>
        <w:gridCol w:w="3719"/>
        <w:gridCol w:w="691"/>
        <w:gridCol w:w="2445"/>
      </w:tblGrid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9"/>
                <w:szCs w:val="29"/>
                <w:lang w:eastAsia="sr-Latn-RS"/>
              </w:rPr>
            </w:pPr>
            <w:bookmarkStart w:id="32" w:name="str_12"/>
            <w:bookmarkEnd w:id="32"/>
            <w:r w:rsidRPr="00D642F8">
              <w:rPr>
                <w:rFonts w:ascii="Arial" w:eastAsia="Times New Roman" w:hAnsi="Arial" w:cs="Arial"/>
                <w:b/>
                <w:bCs/>
                <w:sz w:val="29"/>
                <w:szCs w:val="29"/>
                <w:lang w:eastAsia="sr-Latn-RS"/>
              </w:rPr>
              <w:t xml:space="preserve">IZNOSI NAKNADE ZA UPRAVLJANJE OTPADNIM ELEKTRIČNIM I ELEKTRONSKIM PROIZVODIMA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</w:pPr>
            <w:bookmarkStart w:id="33" w:name="str_13"/>
            <w:bookmarkEnd w:id="33"/>
            <w:r w:rsidRPr="00D642F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  <w:t xml:space="preserve">RAZRED 1. Veliki kućni aparati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Jed.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Naknada u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dinarima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po jedinici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mere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Električni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fenovi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Ventilatori, snage do 125 W,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Električni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fenovi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Aksijalni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ventilatori,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Električni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fenovi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Centrifugalni ventilatori,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Električni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fenovi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Ventilatori, centrifugalni, ostali,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Električni radijatori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Radijatori napunjeni tečnošću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Električni radijatori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Grejači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konvekcioni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Električni radijatori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grejanje prostora sa ventilatorom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Električni radijatori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električni za grejanje prostora,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Električni šporeti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Rešoi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sa jednom ili više grejnih ploča,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96,20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Električni šporeti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Štednjaci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961,60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Električni šporeti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kuvanje 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rešoi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ugradnju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300,50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Ugradne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rerne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Mikrotalasne pećnice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pećnice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ugradnju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961,60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RAZRED 1.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Jed.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 xml:space="preserve">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 xml:space="preserve">Naknada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 xml:space="preserve">u dinarima po jedinici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mere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Električni uređaji za grejanje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Grejači vode,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protočni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Električni uređaji za grejanje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Grejači vode,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240,40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Električni uređaji za grejanje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Grejači vode, potapajući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Električni uređaji za grejanje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Rashladni tornjevi i slična postrojenja za direktno hlađenje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Električni uređaji za grejanje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vakum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isparenje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nanošenje metala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Frižideri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Frižideri za domaćinstvo za ugradnju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721,20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Frižideri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Frižideri za domaćinstvo preko 250 l do 340 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1.442,40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Frižideri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Frižideri za domaćinstvo zapremine preko 340 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1.682,80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Frižideri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Frižideri za domaćinstvo stoni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Frižideri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Frižideri za domaćinstvo do 250 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721,20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Frižideri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Frižideri za domaćinstvo,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RAZRED 1.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Naknada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u dinarima po jedinici mere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Klima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Razdvojene jedinice ("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split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-sistemi")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1.202,10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Klima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klimatizaciju za motorna vozila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Klima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Reverzibilne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toplotne pumpe sa ventilatorom na motorni pogon i elementima za menjanje temperature: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Klima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klimatizaciju, ostalo, sa ugrađenom rashladnom jedinicom,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Klima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klimatizaciju, prozorski ili zidni, samostalni (kompaktni)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Klima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klimatizaciju, ostalo, bez ugrađene rashladne jedinice,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pranje posuđa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pranje posuđa za domaćinstvo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1.202,10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RAZRED 1.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Naknada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u dinarima po jedinici mere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pranje veša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pranje rublja koje se pune odozgo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1.202,10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pranje veša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pranje rublja do 10 kg, sa centrifugom,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pranje veša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pranje rublja preko 10 kg </w:t>
            </w: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kapaciteta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Mašine za pranje veša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pranje rublja koje se pune sa prednje strane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1.202,10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pranje veša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pranje kapaciteta suvog rublja preko 6 kg, ali ne preko 10 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1.202,10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pranje veša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pranje rublja do 10 kg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1.202,10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sušenje veša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Centrifuge, uključujući mašine za centrifugalno sušenje,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sušenje veša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centrifugalno sušenje rublja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sušenje veša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sušenje kapaciteta suvog rublja ne preko 6 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961,60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sušenje veša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sušenje kapaciteta suvog rublja preko 6 do 10 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961,60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sušenje veša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sušenje tkanina i prediva,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961,60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Mikrotalasne peći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Pećnice mikrotalasne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360,60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1.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Naknada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Ostala oprema za klimatizaciju i ventilaciju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Odstranjivači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mirisa sa stranicom do 120 cm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240,40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uređaji za hlađenje, konzerviranje i odlaganje hrane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Rashladne vitrine 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pultovi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čuvanje zamrznute hrane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uređaji za hlađenje, konzerviranje i odlaganje hrane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hlađenje ili zamrzavanje,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uređaji za hlađenje, konzerviranje i odlaganje hrane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Rashladne vitrine 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pultovi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1.803,00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uređaji za hlađenje, konzerviranje i odlaganje hrane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Sanduci, vitrine za duboko zamrzavanje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uređaji za hlađenje, konzerviranje i odlaganje hrane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sanduci, vitrine i slični uređaji za hlađenje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uređaji za hlađenje, konzerviranje i odlaganje hrane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Toplotne pumpe osim uređaja za klimatizaciju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uređaji za </w:t>
            </w: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hlađenje, konzerviranje i odlaganje hrane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Ostale toplotne pumpe osim uređaja </w:t>
            </w: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za klimatizaciju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RAZRED 1.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Naknada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veliki uređaji za kuvanje i ostalu pripremu hrane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Perkolatori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ostali aparati za pripremanje kafe i ostalih toplih pića,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veliki uređaji za kuvanje i ostalu pripremu hrane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Ostale mašine za pripremu toplih napitaka ili za kuvanje ili grejanje hrane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TA peći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električni za grejanje prostora, akumulacioni (TA peći)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Zamrzivači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Zamrzivači u obliku sanduka, zapremine do 400 l,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1.202,00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Zamrzivači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Zamrzivači u obliku ormara, zapremine do 250 l,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1.202,00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Zamrzivači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Zamrzivači u obliku ormara, zapremine od 250 do 900 l,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1.442,40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1.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Naknada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Zamrzivači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Zamrzivači u obliku sanduka, zapremine 400-800 l,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1.442,40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Veliki rashladni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Kombinacije frižidera i zamrzivača, zapremine preko 340 l,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1.682,80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Veliki rashladni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Kombinacija frižidera i zamrzivača, sa posebnim vratima,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1.442,40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veliki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Za grejanje soba, kreveta i nameštaja za sedenje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Veliki kućni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</w:tbl>
    <w:p w:rsidR="00D642F8" w:rsidRPr="00D642F8" w:rsidRDefault="00D642F8" w:rsidP="00D642F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8"/>
        <w:gridCol w:w="6294"/>
      </w:tblGrid>
      <w:tr w:rsidR="00D642F8" w:rsidRPr="00D642F8" w:rsidTr="00D642F8">
        <w:trPr>
          <w:tblCellSpacing w:w="0" w:type="dxa"/>
        </w:trPr>
        <w:tc>
          <w:tcPr>
            <w:tcW w:w="1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Jedinice mere</w:t>
            </w:r>
          </w:p>
        </w:tc>
        <w:tc>
          <w:tcPr>
            <w:tcW w:w="3450" w:type="pct"/>
            <w:vMerge w:val="restart"/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KD - komada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KG - kilogrami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D642F8" w:rsidRPr="00D642F8" w:rsidRDefault="00D642F8" w:rsidP="00D642F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4"/>
        <w:gridCol w:w="3984"/>
        <w:gridCol w:w="702"/>
        <w:gridCol w:w="1422"/>
      </w:tblGrid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</w:pPr>
            <w:bookmarkStart w:id="34" w:name="str_14"/>
            <w:bookmarkEnd w:id="34"/>
            <w:r w:rsidRPr="00D642F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  <w:t>RAZRED 2. Mali kućni aparati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Naknada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Friteze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elektrotermički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uređaji: za prženje sa mnogo masnoće (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friteze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180,30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Pegle i ostali uređaji za peglanje i održavanje odeće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Pegle električne,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96,20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Satovi, ručni satovi i uređaji za merenje, pokazivanje i zapisivanje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Časovnici ručni, meh. pokazivač, električni - zlatni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Satovi, ručni satovi i uređaji za merenje, pokazivanje i zapisivanje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Časovnici ručni, meh. pokazivač, električni -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Satovi, ručni satovi i uređaji za merenje, pokazivanje i zapisivanje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časovnici ručni, električni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Satovi, ručni satovi i uređaji za merenje, pokazivanje i zapisivanje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Časovnici, zidni, električni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Satovi, ručni satovi i uređaji za merenje, pokazivanje i zapisivanje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beleženje i registrovanje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Satovi, ručni satovi i uređaji za merenje, pokazivanje i zapisivanje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kontrolu i merenje vremena, sa mehanizmom za časovnike ili sinhronim motorom,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Tosteri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Tosteri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96,20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šišanje, sušenje kose, pranje zuba, brijanje, masiranje i ostali uređaji za negu tela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Haube za sušenje kose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šišanje, sušenje kose, pranje zuba, brijanje, masiranje i ostali uređaji za negu tela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Ležajevi, lampe i oprema za sunčanje,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Usisivači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Usisivači, snage ne preko 1.500 W i sa vrećom za prašinu ili drugim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prihvatačem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prašinu kapaciteta ne preko 20 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300,50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2.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Naknada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u dinarima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Usisivači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Usisivači, uključujući usisivače za suve i mokre materije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300,50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Usisivači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usisivači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Vage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Vage za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za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domaćinstvo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Vage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Vage za merenje osoba, uključujući vage za bebe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Friteze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elektrotermički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uređaji: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Mlinovi, aparati za kafu i uređaji za otvaranje i zatvaranje posuda i ambalaže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pripremanje kafe ili čaja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96,20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Pegle i ostali uređaji za peglanje i održavanje odeće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Pegle na paru, električne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96,20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Satovi, ručni satovi i uređaji za merenje, pokazivanje i </w:t>
            </w: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zapisivanje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Časovnici lični, električni, sa kut. od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plem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. metala,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Satovi, ručni satovi i uređaji za merenje, pokazivanje i zapisivanje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Časovnici ručni, optički pokazivač, električni,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Satovi, ručni satovi i uređaji za merenje, pokazivanje i zapisivanje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Časovnici lični, električni,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Satovi, ručni satovi i uređaji za merenje, pokazivanje i zapisivanje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Budilnici električni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Satovi, ručni satovi i uređaji za merenje, pokazivanje i zapisivanje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Časovnici električni,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2.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Naknada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Satovi, ručni satovi i uređaji za merenje, pokazivanje i zapisivanje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Merači kratkih vremenskih perioda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šišanje, sušenje kose, pranje zuba, brijanje, masiranje i ostali uređaji za negu tela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brijanje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šišanje, sušenje kose, pranje zuba, brijanje, masiranje i ostali uređaji za negu tela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šišanje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šišanje, sušenje kose, pranje zuba, brijanje, masiranje i ostali uređaji za negu tela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depilaciju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šišanje, sušenje kose, pranje zuba, brijanje, masiranje i ostali uređaji za negu tela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sušenje kose,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šišanje, sušenje kose, pranje zuba, brijanje, masiranje i ostali uređaji za negu tela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uređivanje kose,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šišanje, sušenje kose, pranje zuba, brijanje, masiranje i ostali uređaji za negu tela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sušenje ruku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šišanje, sušenje kose, pranje zuba, brijanje, masiranje i ostali uređaji za negu tela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sunčanje, sa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fluoroscentnom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cevi sa ultravioletnim A zracima, maksimalne dužine cevi do 100 cm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2.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Jed.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Naknada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Uređaji za šišanje, sušenje kose, pranje zuba, brijanje, masiranje i ostali uređaji za negu tela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sunčanje, sa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fluoroscentnom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cevi sa ultravioletnim A zracima,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 za varenje folije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vruće prskanje metala i metalnih karbida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96,20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Mlin za kafu, rezači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domaćinstvo,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elektromehanički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96,20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Roštilj električni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Roštilji 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ražnjevi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180,30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Mali kućni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mlevenje i mešanje hrane, sokovnici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96,20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čišćenje tepiha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čišćenje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šivenje, pletenje, tkanje i ostalu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obaru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tkanine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Mali kućni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</w:tbl>
    <w:p w:rsidR="00D642F8" w:rsidRPr="00D642F8" w:rsidRDefault="00D642F8" w:rsidP="00D642F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3"/>
        <w:gridCol w:w="6659"/>
      </w:tblGrid>
      <w:tr w:rsidR="00D642F8" w:rsidRPr="00D642F8" w:rsidTr="00D642F8">
        <w:trPr>
          <w:tblCellSpacing w:w="0" w:type="dxa"/>
        </w:trPr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Jedinice mere</w:t>
            </w:r>
          </w:p>
        </w:tc>
        <w:tc>
          <w:tcPr>
            <w:tcW w:w="3650" w:type="pct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KD - komada</w:t>
            </w:r>
          </w:p>
        </w:tc>
        <w:tc>
          <w:tcPr>
            <w:tcW w:w="0" w:type="auto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KG - kilogrami</w:t>
            </w:r>
          </w:p>
        </w:tc>
        <w:tc>
          <w:tcPr>
            <w:tcW w:w="0" w:type="auto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D642F8" w:rsidRPr="00D642F8" w:rsidRDefault="00D642F8" w:rsidP="00D642F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2"/>
        <w:gridCol w:w="4047"/>
        <w:gridCol w:w="645"/>
        <w:gridCol w:w="1318"/>
      </w:tblGrid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</w:pPr>
            <w:bookmarkStart w:id="35" w:name="str_15"/>
            <w:bookmarkEnd w:id="35"/>
            <w:r w:rsidRPr="00D642F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  <w:t>RAZRED 3. Oprema informatičke tehnologije (IT) i telekomunikacija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Naknada 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proizvodi ili oprema za prikupljanje, odlaganje, obradu i predstavljanje podataka ili komuniciranje podacima elektronskim putem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Mašine za štampanje koje se upotrebljavaju za štampanje pomoću ploča, cilindara i drugih štamparskih formi iz tarifnog broja 8442, ostale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Oprema za kopiranje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Mašine koje vrše funkciju kopiranja i telefaks prenosa a koje ne mogu da kopiraju više od 12 monohromatskih strana u minuti, sa ili bez funkcije štampanja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Oprema za kopiranje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Mašine koje vrše funkciju kopiranja skeniranjem originala i štampanjem kopija pomoću mašine za elektro-statičku štampu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Oprema za kopiranje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štampači, mašine za kopiranje i telefaks mašine, kombinovane ili nesposobne za priključenje na mrežu ili mašine za AOP, ostale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Štampači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Štampači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Faks-uređaji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Telefaks mašine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</w:t>
            </w: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>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>Oprema za kopiranje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Ostale mašine koje vrše funkciju kopiranja skeniranjem originala i štampanjem kopija pomoću mašine za elektro-statičku štampu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Oprema za kopiranje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Ostale mašine za fotokopiranje sa ugrađenim optičkim sistemom, koje se mogu povezati na mašine za AOP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Oprema za kopiranje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Telefaks, kopir i mašine za štampanje, ostale, koje se mogu povezati na mašine za AOP ili mrežu, ostale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Oprema za kopiranje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Mašine koje vrše funkciju kopiranja skeniranjem originala i štampanjem kopija pomoću mašine za elektrostatičku štampu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Oprema za kopiranje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Ostale mašine za fotokopiranje, sa ugrađenim optičkim sistemom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Oprema za kopiranje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Ostale mašine za fotokopiranje, koje se mogu povezati na mašine za AOP ili mrežu, ostale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Faks-uređaji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Ostale mašine koje se mogu povezati na mašine za AOP ili mrežu, ostale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3.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Naknada 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Električne i elektronske pisaće mašine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Ostale mašine za pisanje, električne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Džepni i stoni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kalkulatori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Mašine računske, elektronske, bez spoljnog napajanja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Džepni i stoni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kalkulatori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računske, elektronske, sa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štampačem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Džepni i stoni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kalkulatori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Mašine računske, elektronske, ostalo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Džepni i stoni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kalkulatori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Mašine za računanje, ostalo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Džepni i stoni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kalkulatori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Registar kase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Džepni i stoni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kalkulatori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Mašine za frankiranje, izdavanje karata i sl. mašine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Lap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top računari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Mašine digitalne portabl, za AOP, m &lt; 10 kg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Centralizovana obrada podataka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Mašine za AOP, koje u istom kućištu imaju najmanje jednu centralnu jedinicu, kao i jednu ulaznu jedinicu i jednu izlaznu jedinicu ili jednu kombinovanu ulazno-izlaznu jedinicu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Centralizovana obrada podataka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Mašine za AOP, ostale, isporučene kao sistemi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>Centralizovana obrada podataka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Centralne jedinice osim onih iz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tar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.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podbroja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8471 41 i 8471 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Lični računari (uključujući CPU miša i tastaturu)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Tastature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Lični računari (uključujući CPU miša i tastaturu)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Ulazne i izlazne jedinice, sa i li bez memorije u istom kućištu, ostalo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3.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Naknada 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proizvodi ili oprema za prikupljanje, odlaganje, obradu i predstavljanje podataka ili komuniciranje podacima elektronskim putem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Centralne memorijske jedinice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proizvodi ili oprema za prikupljanje, odlaganje, obradu i predstavljanje podataka ili komuniciranje podacima elektronskim putem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Memorijske jedinice sa diskom, optičke, uključujući magnetno-optičke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proizvodi ili oprema za prikupljanje, odlaganje, obradu i predstavljanje podataka ili komuniciranje podacima elektronskim putem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Hard disk </w:t>
            </w:r>
            <w:proofErr w:type="spellStart"/>
            <w:r w:rsidRPr="00D642F8">
              <w:rPr>
                <w:rFonts w:ascii="Arial" w:eastAsia="Times New Roman" w:hAnsi="Arial" w:cs="Arial"/>
                <w:i/>
                <w:iCs/>
                <w:lang w:eastAsia="sr-Latn-RS"/>
              </w:rPr>
              <w:t>drives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proizvodi ili oprema za prikupljanje, odlaganje, obradu i predstavljanje podataka ili komuniciranje podacima elektronskim putem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Memorijske jedinice sa diskom, ostale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proizvodi ili oprema za prikupljanje, odlaganje, obradu i predstavljanje podataka ili komuniciranje podacima elektronskim putem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Memorijske jedinice sa magnetnom trakom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3.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Naknada 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proizvodi ili oprema za prikupljanje, odlaganje, obradu i predstavljanje podataka ili komuniciranje podacima elektronskim putem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Memorijske jedinice, ostale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proizvodi ili oprema za prikupljanje, odlaganje, obradu i predstavljanje podataka ili komuniciranje podacima elektronskim putem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Ostale jedinice za mašine za automatsku obradu podataka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>Ostali proizvodi ili oprema za prikupljanje, odlaganje, obradu i predstavljanje podataka ili komuniciranje podacima elektronskim putem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Mašine za AOP i njihove jedinice, ostalo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Oprema za kopiranje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Mašine za umnožavanje, kancelarijske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Procesori, matične ploče i memorije za PC računare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Delovi i pribor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Kućišta za računare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Delovi mašina za AOP ostalo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proizvodi ili oprema za prikupljanje, odlaganje, obradu i predstavljanje podataka ili komuniciranje podacima elektronskim putem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Jedinice za napajanje za mašine za AOP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proizvodi ili oprema za prikupljanje, odlaganje, obradu i predstavljanje podataka ili komuniciranje podacima elektronskim putem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Punjači akumulatora, za civilne vazduhoplove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Bežični telefoni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Telefoni sa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bezgajtanskim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ručnim setom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3.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Naknada 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Mobilni telefoni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Telefoni za mrežu stanica ili za druge bežične mreže, ostali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Telefoni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Telefonski aparati, uključujući telefone za mrežu stanica ili za druge bežične mreže, ostali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Telefoni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aparati za prenos ili prijem podataka, za komunikaciju, bazne stanice, za civilne vazduhoplove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Telefoni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Mašine za prijem, konverziju i prenos podataka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Telefoni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Videofoni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(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videotelefoni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Javni telefoni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Interfonski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aparati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Javni telefoni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Nosivi prijemnici za pozivanje ili traženje osoba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Javni telefoni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Prijemni aparati za radio-telefoniju ili radio-telegrafiju, ostali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Javni telefoni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aparati za prenos slike, glasa ili drugih podataka, za bežične mreže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proizvodi ili oprema za telekomunikacioni prenos </w:t>
            </w: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>zvuka, slika ili drugih podataka putem telekomunikacije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Mikrofoni frekvencije od 300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Hz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do 3,4 kHz, prečnika ne preko 10 mm i visine </w:t>
            </w: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>ne preko 3 mm, za upotrebu u telekomunikacijama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>Ostali proizvodi ili oprema za telekomunikacioni prenos zvuka, slika ili drugih podataka putem telekomunikacije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Mikrofoni i njihovi stativi, za civilne vazduhoplove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3.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Naknada 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proizvodi ili oprema za telekomunikacioni prenos zvuka, slika ili drugih podataka putem telekomunikacije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Zvučne kutije sa jednim zvučnikom za civilne vazduhoplove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proizvodi ili oprema za telekomunikacioni prenos zvuka, slika ili drugih podataka putem telekomunikacije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Zvučnici frekvencije od 300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Hz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do 3,4 kHz, prečnika ne preko 50 mm, za upotrebu u telekomunikacijama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proizvodi ili oprema za telekomunikacioni prenos zvuka, slika ili drugih podataka putem telekomunikacije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Zvučnici i zvučne kutije sa zvučnicima, ostalo, za civilne vazduhoplove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proizvodi ili oprema za telekomunikacioni prenos zvuka, slika ili drugih podataka putem telekomunikacije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Setovi ručni za žične telefone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proizvodi ili oprema za telekomunikacioni prenos zvuka, slika ili drugih podataka putem telekomunikacije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Slušalice, uključujući kombinovane sa mikrofonom i kompleti koji se sastoje od mikrofona i jednog ili više zvučnika, za civilne vazduhoplove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proizvodi ili oprema za telekomunikacioni prenos zvuka, slika ili drugih podataka putem telekomunikacije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snimanje ili reprodukciju slike sa trakom širine do 1,3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cmm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brzinom do 50 mm/s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proizvodi ili oprema za telekomunikacioni prenos zvuka, slika ili drugih podataka putem telekomunikacije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snimanje i reprodukciju slike, sa ili bez ugrađenog video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tjunera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(prijemnika), sa magnetnom trakom, ostali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3.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Naknada 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proizvodi ili oprema za telekomunikacioni prenos zvuka, slika ili drugih podataka putem telekomunikacije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Videorekorderi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>, ostalo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Memorijske kartice i USB memorije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Diskovi, trake, postojane poluprovodničke memorije nezavisne od električne energije, "pametne kartice" i </w:t>
            </w: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>druge podloge, nesnimljene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>Ostali proizvodi ili oprema za telekomunikacioni prenos zvuka, slika ili drugih podataka putem telekomunikacije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Predajnici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radio difuziju ili televiziju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proizvodi ili oprema za telekomunikacioni prenos zvuka, slika ili drugih podataka putem telekomunikacije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Predajnici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radio difuziju ili televiziju, sa ugrađenim prijemnikom, ostali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Monitori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Monitori sa katodnom cevi, vrste koja se koristi uglavnom za sisteme za automatsku obradu podataka iz tarifnog broja 8471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10%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Monitori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Monitori sa ugrađenom katodnom cevi: crno beli i ostali jednobojni (monohromatski)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10%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Monitori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Monitori sa katodnom cevi, u boji, sa odnosom širina/visina ekrana, manjim od 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10%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Monitori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Monitori sa katodnom cevi, u boji, ostali, sa parametrom skeniranja ne preko 625 linija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10%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Monitori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Monitori sa katodnom cevi, u boji, sa parametrom skeniranja preko 625 linija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10%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Monitori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monitori, vrste koja se koristi uglavnom za sisteme za automatsku obradu podataka iz tarifnog broja 8471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10%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Monitori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monitori, ostali, crno beli i ostali jednobojni (monohromatski)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10%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3.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Naknada 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Monitori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monitori, u boji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10%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proizvodi ili oprema za telekomunikacioni prenos zvuka, slika ili drugih podataka putem telekomunikacije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Projektori, vrste koja se koristi uglavnom za sisteme za automatsku obradu podataka iz tarifnog broja 8471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proizvodi ili oprema za telekomunikacioni prenos zvuka, slika ili drugih podataka putem telekomunikacije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Projektori koji rade pomoću ravnog displeja (npr. uređaj sa tečnim kristalima) sposobni da prikažu digitalnu informaciju generisanu mašinom za automatsku obradu podataka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proizvodi ili oprema za telekomunikacioni prenos zvuka, slika ili drugih podataka putem telekomunikacije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Projektori, u boji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proizvodi ili oprema za telekomunikacioni prenos </w:t>
            </w: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>zvuka, slika ili drugih podataka putem telekomunikacije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Video prijemnici, u obliku elektronskih sklopova za ugradnju u mašine za </w:t>
            </w: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>automatsku obradu podataka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>Ostali proizvodi ili oprema za telekomunikacioni prenos zvuka, slika ili drugih podataka putem telekomunikacije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Aparati sa uređajima na bazi mikroprocesora koji sadrže modem za ostvarenje pristupa Internetu, koji imaju funkciju interaktivne razmene podataka i mogućnost prijema televizijskih signala ("set-top") 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 proizvodi ili oprema za prikupljanje, odlaganje, obradu i predstavljanje podataka ili komuniciranje podacima elektronskim putem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Električne mašine sa prevodilačkim ili rečničkim funkcijama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Mini računari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Računari tipa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NotePad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Teleks uređaji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Oprema informatičke tehnologije i telekomunikacija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Ostali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>5% od PDV-a</w:t>
            </w:r>
          </w:p>
        </w:tc>
      </w:tr>
    </w:tbl>
    <w:p w:rsidR="00D642F8" w:rsidRPr="00D642F8" w:rsidRDefault="00D642F8" w:rsidP="00D642F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2"/>
        <w:gridCol w:w="5108"/>
        <w:gridCol w:w="456"/>
        <w:gridCol w:w="456"/>
      </w:tblGrid>
      <w:tr w:rsidR="00D642F8" w:rsidRPr="00D642F8" w:rsidTr="00D642F8">
        <w:trPr>
          <w:tblCellSpacing w:w="0" w:type="dxa"/>
        </w:trPr>
        <w:tc>
          <w:tcPr>
            <w:tcW w:w="17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Jedinice mere</w:t>
            </w:r>
          </w:p>
        </w:tc>
        <w:tc>
          <w:tcPr>
            <w:tcW w:w="2800" w:type="pct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250" w:type="pct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250" w:type="pct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KD - komada</w:t>
            </w:r>
          </w:p>
        </w:tc>
        <w:tc>
          <w:tcPr>
            <w:tcW w:w="0" w:type="auto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GN - garnitura</w:t>
            </w:r>
          </w:p>
        </w:tc>
        <w:tc>
          <w:tcPr>
            <w:tcW w:w="0" w:type="auto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D642F8" w:rsidRPr="00D642F8" w:rsidRDefault="00D642F8" w:rsidP="00D642F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7"/>
        <w:gridCol w:w="3452"/>
        <w:gridCol w:w="654"/>
        <w:gridCol w:w="1239"/>
      </w:tblGrid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</w:pPr>
            <w:bookmarkStart w:id="36" w:name="str_16"/>
            <w:bookmarkEnd w:id="36"/>
            <w:r w:rsidRPr="00D642F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  <w:t>RAZRED 4. Oprema široke potrošnje za razonodu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Naknada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Audio pojačala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Audio-frekventni električni pojačivači,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Audio pojačala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Električni kompleti za pojačavanje zvuka,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Audio pojačala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Pojačivači audio-frekventni za telefoniju i merenja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Audio pojačala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Audio-frekventni električni pojačivači, sa samo jednim kanalom,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Muzički instrumenti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Orgulje električne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Muzički instrumenti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Klaviri digitalni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Muzički instrumenti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Gitare električne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Muzički instrumenti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Instrumenti muzički, električni,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Muzički instrumenti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Sintisajzeri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Muzički instrumenti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Instrumenti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klavijaturni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osim harmonika,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proizvodi ili oprema za </w:t>
            </w: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Ostali aparati za reprodukciju </w:t>
            </w: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zvuka, kasetni, sa analognim i digitalnim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očitavanjem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aparati za reprodukciju zvuka, kasetni,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reprodukciju zvuka, laserski, za motorna vozila, koji koriste disk prečnika ne preko 6,5 cm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4.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Naknada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Magnetofoni, kasetni, sa pojačivačem i ugrađenim zvučnicima, koji mogu da rade bez spoljnog izvora energije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Ostali, magnetofoni, kasetni, sa pojačivačem i ugrađenim zvučnicima,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reprodukciju ili snimanje zvuka,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aparati za reprodukciju zvuka bez snimanja,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pripremanje štamparskih ploča i cilindara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konstruisani za snimanja pod vodom i drugo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</w:t>
            </w: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Aparati za snimanje dokumenata na mikrofilmu,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mikrofišu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ili drugim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mikrooblicima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za film u rolni širine </w:t>
            </w: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35 mm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fotografski,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Projektori dijapozitiva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Čitači za mikrofilm,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mikrofiš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drugi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mikrooblik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telekomu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koji se puštaju u rad pomoću novčića, žetona, ostali, sa laserskim sistemom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očitavanja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Gramofoni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Diktafoni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4.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Naknada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aparati za reprodukciju zvuka, sa laserskim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očitavanjem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aparati za reprodukciju zvuka,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magnetofoni, sa uređajem za reprodukciju zvuka,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Ostali, magnetofoni, kasetni, sa ugrađenim uređajima za reprodukciju zvuka,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Rekorderi, osim onih iz tarifnog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podbroja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8519 20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fotografski za brzu fotografiju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fotografski (film do 35 mm),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fotografski za jednokratnu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Projektori nepokretnih slika,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Vokmeni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- radio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kasetofoni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Radio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kasetofoni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analogni i digitalni, na baterije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Radio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kasetofoni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koji rade i na baterije,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Radio prijemnici, koji rade i na baterije,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4.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Naknada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Radio rekorderi sa CD-om za motorna vozila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Radio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kasetofoni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analogni i digitalni, za vozila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Radio difuzni prijemnici, za vozila,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Radio prijemnici, za motorna vozila,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Prijemnici za radio-difuziju, ostali, </w:t>
            </w: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kasetnog tipa sa analognim i digitalnim sistemom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očitavanja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Prijemnici za radio-difuziju, uključujući i prijemnike sa aparatom za snimanje ili reprodukciju zvuka,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Radio budilnici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Prijemnici za radio-difuziju, kombinovani sa časovnikom,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Prijemnici za radio-difuziju, ostali, bez ugrađenog pojačivača,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Vokmeni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- radio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kasetofoni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analogni i digitalni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Radio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kasetofoni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sa CD-om koji rade i na baterije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Prijemnici za radio-difuziju, uključujući i prijemnike sa aparatom za snimanje ili reprodukciju zvuka, ostali, kasetnog tipa sa analognim i digitalnim sistemom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očitavanja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Prijemnici za radio-difuziju, kombinovani sa aparatom za snimanje ili reprodukciju zvuka, sa jednim ili više zvučnika u kućištu,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4.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Naknada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Televizijski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TV prijemnici u boji, sa katodnom cevi, sa skeniranjem do 625 linija, i dijagonalom preko 75 cm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Televizijski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TV prijemnici, ostali, sa katodnom cevi, sa parametrom skeniranja preko 625 linija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Televizijski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TV prijemnici u boji,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Televizijski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TV prijemnici u boji, sa katodnom cevi, sa odnosom strana manjim od 1,5 i dijagonalom preko 52 cm, ali ne preko 72 cm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Televizijski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TV prijemnici u boji, sa katodnom cevi, sa manje od 1,5 odnosa širine/visine, dimenzije ekrana preko 72 cm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Televizijski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TV prijemnici sa katodnom cevi, u boji, skeniranje ne preko 625 linija, dijagonale ne preko 75 cm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Televizijski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TV prijemnici, ostali, u boji, sa </w:t>
            </w: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odnosom širina/visina ekrana manjim od 1,5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Televizijski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TV prijemnici u boji, sa katodnom cevi, sa odnosom strana manjim od 1,5 i dijagonalom ne preko 42 cm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Televizijski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TV prijemnici sa katodnom cevi, u boji, sa odnosom strana manjim od 1,5, dijagonale preko 42 cm, ali ne preko 52 cm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Video kamere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Video kamere sa rekorderima, samo za snimanje slike i tona neposredno pri upotrebi televizijske kamere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Video kamere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Video kamere sa rekorderima,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Video kamere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TV kamere,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Video kamere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Digitalne kamere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4.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Naknada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Video rekorderi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Rekorderi, osim onih iz tarifnog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podbroja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8519 20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Video rekorderi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aparati za reprodukciju zvuka bez snimanja,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Video rekorderi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Ostali, magnetofoni, kasetni, sa pojačivačem i ugrađenim zvučnicima,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Video rekorderi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magnetofoni, sa uređajem za reprodukciju zvuka,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Video rekorderi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reprodukciju ili snimanje zvuka,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Video rekorderi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reprodukciju ili snimanje zvuka,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HI - FI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HI-FI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široke potrošnje za razonodu ostala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široke potrošnje za razonodu, ostala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</w:tbl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KG - kilograma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4"/>
        <w:gridCol w:w="3580"/>
        <w:gridCol w:w="750"/>
        <w:gridCol w:w="1608"/>
      </w:tblGrid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</w:pPr>
            <w:bookmarkStart w:id="37" w:name="str_17"/>
            <w:bookmarkEnd w:id="37"/>
            <w:r w:rsidRPr="00D642F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  <w:t>RAZRED 5a Oprema za osvetljenje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Naknada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oprema ili oprema za širenje ili upravljanje </w:t>
            </w: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svetla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Indukcioni kalemovi sa ili bez priključenog kondenzatora, za </w:t>
            </w: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5,00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Ostala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oprema ili oprema za širenje ili upravljanje svetla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Balasti za sijalice sa pražnjenjem, ostali,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5,00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oprema ili oprema za širenje ili upravljanje svetla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Električna svetleća tela, za zatvoreni prostor, od ostalih materijala,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5,00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tela za fluorescentne svetiljke, osim svetiljke za domaćinstvo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Reflektori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5,00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tela za fluorescentne svetiljke, osim svetiljke za domaćinstvo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Cevi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fluoroscentne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od plastičnih masa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5,00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tela za fluorescentne svetiljke, osim svetiljke za domaćinstvo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Lampe, električne, od plastičnih masa,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5,00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tela za fluorescentne svetiljke, osim svetiljke za domaćinstvo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Lampe električne od ostalih materijala,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5,00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tela za fluorescentne svetiljke, osim svetiljke za domaćinstvo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Osvetljeni znaci, osvetljene pločice sa imenima i slično, od plastičnih masa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5,00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tela za fluorescentne svetiljke, osim svetiljke za domaćinstvo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Osvetljeni znaci, osvetljene pločice sa imenima i slično, od ostalih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5,00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oprema ostala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oprema ostala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5,00 </w:t>
            </w:r>
          </w:p>
        </w:tc>
      </w:tr>
    </w:tbl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KD - komad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4"/>
        <w:gridCol w:w="2592"/>
        <w:gridCol w:w="737"/>
        <w:gridCol w:w="1559"/>
      </w:tblGrid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</w:pPr>
            <w:bookmarkStart w:id="38" w:name="str_18"/>
            <w:bookmarkEnd w:id="38"/>
            <w:r w:rsidRPr="00D642F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  <w:t>RAZRED 5b Osvetljenja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Naknada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oprema ili oprema za širenje ili upravljanje svetla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Sijalice, volfram-halogene, za napon preko 100 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oprema ili oprema za širenje ili upravljanje svetla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Sijalice, volfram-halogene, za napon do 100 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tela za fluorescentne svetiljke, osim svetiljke za domaćinstvo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Sijalice, do 200 W i preko 100 V, reflektorske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Sijalice sa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žarećom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niti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Sijalice, do 200 W i preko 100 V,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84,10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tela za fluorescentne svetiljke, osim svetiljke za domaćinstvo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Sijalice, sa vlaknima, za napon preko 100 V,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Ravne fluorescentne svetiljke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Sijalice, fluorescentne, sa dva podnožja na </w:t>
            </w: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krajevima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Ravne fluorescentne svetiljke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Sijalice fluorescentne,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Ravne fluorescentne svetiljke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Sijalice sa živinom parom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Visokonaponske svetiljke uključujući svetiljke sa natrijumskim parama i svetiljke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metalhalogenim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parama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Sijalice sa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natrijumovom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parom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Visokonaponske svetiljke uključujući svetiljke sa natrijumskim parama i svetiljke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metalhalogenim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parama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Sijalice sa metalnim halogenidima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Ravne fluorescentne svetiljke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Sijalice, sa pražnjenjem, ostalo, osim ultraljubičastih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Ravne fluorescentne svetiljke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Sijalice lučne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Ravne fluorescentne svetiljke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Sijalice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ultraljubičaste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oprema ili oprema za širenje ili upravljanje svetla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Sijalice infracrvene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Sijalice,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Sijalice,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</w:tbl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 xml:space="preserve">KG - kilogram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4"/>
        <w:gridCol w:w="3321"/>
        <w:gridCol w:w="669"/>
        <w:gridCol w:w="1298"/>
      </w:tblGrid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</w:pPr>
            <w:bookmarkStart w:id="39" w:name="str_19"/>
            <w:bookmarkEnd w:id="39"/>
            <w:r w:rsidRPr="00D642F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  <w:t>RAZRED 6. Električni i elektronski alati (osim velikih nepokretnih industrijskih alata)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Naknada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Alati za zakivanje, spajanje ekserima, spajanje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šrafovima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Mašine, za savijanje, knjigovezačke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Alati za zakivanje, spajanje ekserima, spajanje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šrafovima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Mašine, za slaganje i skupljanje, knjigovezačke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Alati za zakivanje, spajanje ekserima, spajanje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šrafovima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Mašine, za šivenje,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prošivanje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žicom, knjigovezačke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Alati za zakivanje, spajanje ekserima, spajanje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šrafovima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Mašine, za uvezivanje bez šivenja, knjigovezačke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Alati za zakivanje, spajanje ekserima, spajanje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šrafovima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Datumari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žigovi i numeratori i slično, ručne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slagaljke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Alati za košenje ili za druge baštenske poslove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Travokosačice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sa motorom i horizontalno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rotirajućim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reznim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uređajem: električne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Alati za košenje ili za druge baštenske poslove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Travokosačice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travnjake, parkove i sportske terene: električne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Lemilice i pištolji za meko lemljenje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i aparati za tvrdo i meko lemljenje,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elektrootporno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zavarivanje metala, automat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i aparati za čeono zavarivanje metala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6.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Naknada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ručno zavarivanje metala,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i aparati za zavarivanje metala,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vruće prskanje metala i metalnih karbida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okretanje, mlevenje,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brušenje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poliranje, struganje, rezanje, sečenje, bušenje, probijanje, previjanje, savijanje ili za sličnu obradu drveta, metala i drugih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Ručne alatke, pneumatske, hidraulične za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brušenje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brusilice sa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brusnom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okretanje, mlevenje,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brušenje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poliranje, struganje, rezanje, sečenje, bušenje, probijanje, previjanje, savijanje ili za sličnu obradu drveta, metala i drugih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Ručne alatke, pneumatske, hidraulične sa ugrađenim elektromotorom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Ostale centrifugalne pumpe: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potapajuće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jednostepene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Cirkulacione pumpe za grejne sisteme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Radijalne protočne pumpe, preko 15 mm,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jednostepene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sa više od jednog ulaznog lopatičnog kola,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Centrifugalne pumpe,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jednostepene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Ostale centrifugalne pumpe, preko 15 mm, višestepene: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6.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Naknada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Ostale pumpe,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Oprema za peskarenje, nanošenje,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Elevatori tečnosti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Pištolji za prskanje i slični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izbacivanje pare ili peska sa uređajem za zagrevanje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izbacivanje pare ili peska preko 7,5 KW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navodnjavanje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Za poljoprivredu ili hortikulturu: prenosivi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mehanički za izbacivanje mlaza,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Šivaće mašine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šivenje za domaćinstvo: ostale mašine i ostale glave za šivenje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Šivaće mašine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šivenje, automatske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Testere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Ručne alatke, pneumatske, hidraulične ostale testere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6.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Naknada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Alati za zakivanje, spajanje ekserima, spajanje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šrafovima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knjigovezačke,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elektrootporno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zavariv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. metala,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zavariv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. metala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elektrolukom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automatske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ručno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zavariv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. metala, sa transformatorom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zavariv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. metala elektro lukom,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i aparati za tretiranje metala,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elektrootporno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zavarivanje plastike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Bušilice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Ručne alatke, pneumatske, hidraulične koje mogu da rade bez spoljnje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Bušilice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Ručne alatke, pneumatske, </w:t>
            </w: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hidraulične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elektropneumatske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RAZRED 6.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Naknada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Bušilice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Ručne alatke, pneumatske, hidraulične bušilice svih vrsta,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okretanje, mlevenje,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brušenje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poliranje, struganje, rezanje, sečenje, bušenje, probijanje, previjanje, savijanje ili za sličnu obradu drveta, metala i drugih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Ručne alatke vrsta koje se koriste za obradu tekstilnih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okretanje, mlevenje,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brušenje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poliranje, struganje, rezanje, sečenje, bušenje, probijanje, previjanje, savijanje ili za sličnu obradu drveta, metala i drugih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Ručne alatke, pneumatske, hidraulične ostale testere koje mogu da 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okretanje, mlevenje,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brušenje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poliranje, struganje, rezanje, sečenje, bušenje, probijanje, previjanje, savijanje ili za sličnu obradu drveta, metala i drugih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Ručne alatke, pneumatske, hidraulične za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brušenje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ugaone brusilice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okretanje, mlevenje,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brušenje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poliranje, struganje, rezanje, sečenje, bušenje, probijanje, previjanje, savijanje ili za sličnu obradu drveta, metala i drugih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Ručne alatke, pneumatske, hidraulične za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brušenje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okretanje, mlevenje,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brušenje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poliranje, struganje, rezanje, sečenje, bušenje, probijanje, previjanje, savijanje ili za sličnu obradu drveta, metala i drugih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Ručne alatke, pneumatske, hidraulične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rendisaljke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okretanje, mlevenje,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brušenje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poliranje, struganje, rezanje, sečenje, bušenje, probijanje, previjanje, savijanje ili za sličnu obradu drveta, metala i drugih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Ručne alatke, pneumatske, hidraulične za podešavanje i ravno sečenje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Ostale centrifugalne pumpe: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potapajuće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višestepene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Ostale centrifugalne pumpe sa izlaznim prečnikom ne preko 15 mm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>raspršivanje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Ostale centrifugalne pumpe, </w:t>
            </w: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prečnika preko 15 mm,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Oprema za peskarenje, nanošenje,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Radijalne protočne pumpe,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jednostepene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u jednom bloku,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Radijalne protočne pumpe, preko 15 mm,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jednostepene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sa jednim ulaznim lopatičnim kolom,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6.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Naknada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Radijalne protočne pumpe, preko 15 mm, višestepene,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izbacivanje pare ili peska ne preko 7,5 KW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Prskalice i raspršivači praha, poljoprivredni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Prskalice i raspršivači praha,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Šivaće mašine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šivenje za domaćinstvo: mašine za šivenje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Šivaće mašine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šivenje za domaćinstvo,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Šivaće mašine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šivenje,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Testere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Ručne alatke, pneumatske, hidraulične lančane testere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Testere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Ručne alatke, pneumatske, hidraulične ostale cirkularne testere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Alati za skidanje zakivaka, eksera, šrafova ili slične namene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Alati za skidanje zakivaka, eksera, šrafova ili slične namene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Električni i elektronski alati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Električni i elektronski alati,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</w:tbl>
    <w:p w:rsidR="00D642F8" w:rsidRPr="00D642F8" w:rsidRDefault="00D642F8" w:rsidP="00D642F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9"/>
        <w:gridCol w:w="4238"/>
        <w:gridCol w:w="757"/>
        <w:gridCol w:w="978"/>
      </w:tblGrid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</w:pPr>
            <w:bookmarkStart w:id="40" w:name="str_20"/>
            <w:bookmarkEnd w:id="40"/>
            <w:r w:rsidRPr="00D642F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  <w:t>RAZRED 7. Igračke, oprema za rekreaciju, razonodu i sport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Naknada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Automati za igranje na metalni novac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Fliperi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Automati za igranje na metalni novac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Igre, koje se puštaju u rad žetonom,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Automati za igranje na metalni novac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Igre sa ekranom koje se puštaju u rad žetonom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Električni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vozići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odnosno garniture trkaćih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automobilčića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Ostale igračke i modeli sa motorom, od plastičnih masa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Električni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vozići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odnosno garniture trkaćih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automobilčića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Ostale igračke i modeli sa ugrađenim motorom, od ostalih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Električni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vozići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odnosno garniture trkaćih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automobilčića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Igračke, električni vozovi, uključujući koloseke, signale i drugi pribor za njih, kompleti za sastavljanje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Sportska oprema sa električnim ili elektronskim komponentama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opšte fizičke vežbe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7.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Naknada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Sportska oprema sa električnim ili elektronskim komponentama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opšte fizičke vežbe aparati za vežbanje sa mehanizmom za pod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Sportska oprema sa električnim ili elektronskim komponentama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opšte fizičke vežbe,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Video igre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Video igre elektronske za upotrebu sa TV prijemnikom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Video igre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Setovi električnih trkačkih automobila za igre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Video igre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Proizvodi za vašarske, stone i društvene igre,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Ručne konzole za video igre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Ručne konzole za video igre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Kompjuteri za biciklizam, ronjenje, trčanje, veslanje itd.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Kompjuteri za biciklizam, ronjenje, trčanje, veslanje itd.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Igračke, oprema za rekreaciju i sport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Igračke, oprema za rekreaciju i sport,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</w:tbl>
    <w:p w:rsidR="00D642F8" w:rsidRPr="00D642F8" w:rsidRDefault="00D642F8" w:rsidP="00D642F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3"/>
        <w:gridCol w:w="2977"/>
        <w:gridCol w:w="718"/>
        <w:gridCol w:w="1744"/>
      </w:tblGrid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</w:pPr>
            <w:bookmarkStart w:id="41" w:name="str_21"/>
            <w:bookmarkEnd w:id="41"/>
            <w:r w:rsidRPr="00D642F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  <w:t>RAZRED 8. Medicinski pomoćni uređaji (osim velikih nepokretnih terapijskih i dijagnostičkih uređaja, implantiranih proizvoda i proizvoda koji mogu prouzrokovati infekciju)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Naknada 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dijalizu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Oprema za dijalizu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Kardiološki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Elektrokardiografi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Kardiološki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Scintilografi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Kardiološki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Elektrodijagnostički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aparati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uređaji za otkrivanje, sprečavanje, praćenje, obradu, ublažavanje bolesti, povreda ili nemoći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sterilizaciju, medicinski, hirurški i sl.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8.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Naknada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uređaji za otkrivanje, </w:t>
            </w: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sprečavanje, praćenje, obradu, ublažavanje bolesti, povreda ili nemoći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Merači krvnog pritiska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Ostali uređaji za otkrivanje, sprečavanje, praćenje, obradu, ublažavanje bolesti, povreda ili nemoći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anesteziju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uređaji za otkrivanje, sprečavanje, praćenje, obradu, ublažavanje bolesti, povreda ili nemoći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masažu, električni,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vibracioni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uređaji za otkrivanje, sprečavanje, praćenje, obradu, ublažavanje bolesti, povreda ili nemoći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mehanoterapiju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psihološka testiranja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Radioterapijska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oprema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sa alfa, beta, gama zračenjem, za ostalu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8.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Naknada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Kardiološki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Elektrodijagnostički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aparati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aparati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istovremeno praćenje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Kardiološki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sa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ultraljubičastim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ili infracrvenim zracima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uređaji za otkrivanje, sprečavanje, praćenje, obradu, ublažavanje bolesti, povreda ili nemoći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Laboratorijske centrifuge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uređaji za otkrivanje, sprečavanje, praćenje, obradu, ublažavanje bolesti, povreda ili nemoći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Endoskopi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uređaji za otkrivanje, sprečavanje, praćenje, obradu, ublažavanje bolesti, povreda ili nemoći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transfuzioni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infuzioni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8.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Naknada 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uređaji za otkrivanje, sprečavanje, praćenje, obradu, ublažavanje bolesti, povreda ili nemoći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Instrumenti za ultrazvučno razbijanje kamena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uređaji za otkrivanje, sprečavanje, praćenje, obradu, ublažavanje bolesti, povreda ili nemoći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nervnu stimulaciju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Ostali uređaji za otkrivanje, sprečavanje, praćenje, obradu, ublažavanje bolesti, povreda ili nemoći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Instrumenti i aparati medicinski,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Plućni ventilatori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ozonoterapiju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veštačko disanje i slično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Radioterapijska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oprema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sa alfa, beta, gama zračenjem, za medicinu i sl.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Radioterapijska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oprema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Cevi rendgenske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Radioterapijska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oprema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Ekrani rendgenski;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mrežice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štitnici za zaštitu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Radioterapijska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oprema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Delovi, pribor aparata sa alfa, beta, gama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zrač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.,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nuklearne medicine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nuklearne medicine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Laboratorijska oprema za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dijagnozuin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vitro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Laboratorijska oprema za dijagnozu in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vitro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analizu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analizu,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hlađenje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hlađenje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ispitivanje oplodnje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ispitivanje oplodnje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Medicinski pomoćni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Medicinski pomoćni uređaji,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</w:tbl>
    <w:p w:rsidR="00D642F8" w:rsidRPr="00D642F8" w:rsidRDefault="00D642F8" w:rsidP="00D642F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3"/>
        <w:gridCol w:w="3672"/>
        <w:gridCol w:w="684"/>
        <w:gridCol w:w="1353"/>
      </w:tblGrid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</w:pPr>
            <w:bookmarkStart w:id="42" w:name="str_22"/>
            <w:bookmarkEnd w:id="42"/>
            <w:r w:rsidRPr="00D642F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  <w:t>RAZRED 9. Instrumenti za praćenje i nadzor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Naknada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instrumenti za praćenje i kontrolu koji se upotrebljavaju u industrijskim instalacijama (npr. na kontrolnim pločama)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Pokazne (indikatorske) table sa ugrađenim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diodama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emitovanje svetlosti (LED)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instrumenti za praćenje i kontrolu koji se upotrebljavaju u industrijskim instalacijama (npr. na kontrolnim pločama)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Pokazne table sa ugrađenim aktivnim matričnim LCD uređajem,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instrumenti za praćenje i kontrolu koji se upotrebljavaju u industrijskim instalacijama (npr. na kontrolnim pločama)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Pokazne table sa ugrađenim LCD uređajima,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instrumenti za praćenje i kontrolu koji se upotrebljavaju u industrijskim instalacijama (npr. na kontrolnim pločama)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električni aparati za zvučnu ili vizuelnu signalizaciju, uređaji sa ravnim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displejima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Termostati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Termostati, elektronski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Termostati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Termostati, ostali, sa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električnimuređajem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puštanje u rad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</w:t>
            </w: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Merači kontrolni opsega merenja mase do 30 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Kontrolni merači i mašine za automatsku kontrolu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Vage za trgovinu, maksimalnog opsega merenja do 30 kg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Vage, osetljivosti do 5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centigrama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sa tegovima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9.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Naknada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Termometri,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pirometri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ostali, elektronski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instrumenti, elektronski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Elektronski instrumenti za merenje i kontrolu pritiska,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Spektrometri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spektrofotometri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spektrografi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Ekspozimetri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Instrumenti i aparati elektronski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Gasomeri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Merači tečnosti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Brojila električna,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RAZRED 9.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Opis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Jed.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Naknada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u dinarima po jedinici mere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Multimetri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bez uređaja za registrovanje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Instrumenti ili aparati za merenje jačine struje, napona otpora ili snage, bez uređaja za registrovanje,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Detektori dima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analizu gasa ili dima, elektronski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Detektori dima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analizu gasa ili dima,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instrumenti za praćenje i kontrolu koji se upotrebljavaju u industrijskim instalacijama (npr. na kontrolnim pločama)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električni aparati za zvučnu ili vizuelnu signalizaciju,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Termostati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Termostati,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Vage za kontinuirano merenje robe na konvejerima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Vage za konstantnu masu, uključujući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dozirne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vage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vaganje i obeležavanje robe mase do 30 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RAZRED 9.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Naknada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u dinarima po jedinici mere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Vage za trgovinu, maksimalnog opsega merenja do 30 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Vage, opsega merenja preko 30-5.000 kg,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Vage za konstantnu masu i vage za ispuštanje unapred određene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Barometri, koji nisu kombinovani sa drugim instrumentima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Merači protoka tečnosti, elektronski,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Instrumenti za merenje protoka ili nivoa tečnosti, elektronski,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elektronski instrumenti i aparati,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</w:t>
            </w: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>Hromatografi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instrumenti za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elektroforezu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Instrumenti sa optičkim zračenjem,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Aparati za merenje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provodljivosti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(PH, RH-metri i sl.)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RAZRED 9.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Naknada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u dinarima po jedinici mere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ililaboratorije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Viskozimetri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porozimetri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dilatometri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Instrumenti i aparati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Brojila električna, za naizmeničnu struju, jednofazna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Brojila električna, za naizmeničnu struju, višefazna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Multimetri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, sa uređajem za registrovanje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aparati za merenje i ispitivanje električnih veličina, bez uređaja za registrovanje, elektronski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Voltmetri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RAZRED 9.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Naknada </w:t>
            </w: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u dinarima po jedinici mere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Instrumenti i aparati za merenje i ispitivanje električnih veličina, ostali, sa uređajem za registrovanje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instrumenti i aparati, naročito konstruisani za telekomunikacije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Instrumenti za merenje poluprovodničkih diskova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instrumenti i aparati za merenje i ispitivanje, ostali, sa uređajem za registrovanje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instrumenti i aparati za merenje i ispitivanje, ostali, elektronski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Ostali instrumenti i aparati za merenje i ispitivanje,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Regulatori grejanja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Regulatori grejanja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Instrumenti za praćenje i nadzor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Instrumenti za praćenje i nadzor,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</w:tbl>
    <w:p w:rsidR="00D642F8" w:rsidRPr="00D642F8" w:rsidRDefault="00D642F8" w:rsidP="00D642F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8"/>
        <w:gridCol w:w="7274"/>
      </w:tblGrid>
      <w:tr w:rsidR="00D642F8" w:rsidRPr="00D642F8" w:rsidTr="00D642F8">
        <w:trPr>
          <w:tblCellSpacing w:w="0" w:type="dxa"/>
        </w:trPr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Jedinice mere</w:t>
            </w:r>
          </w:p>
        </w:tc>
        <w:tc>
          <w:tcPr>
            <w:tcW w:w="4000" w:type="pct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>KG - kilogrami</w:t>
            </w:r>
          </w:p>
        </w:tc>
        <w:tc>
          <w:tcPr>
            <w:tcW w:w="0" w:type="auto"/>
            <w:hideMark/>
          </w:tcPr>
          <w:p w:rsidR="00D642F8" w:rsidRPr="00D642F8" w:rsidRDefault="00D642F8" w:rsidP="00D6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D642F8" w:rsidRPr="00D642F8" w:rsidRDefault="00D642F8" w:rsidP="00D642F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9"/>
        <w:gridCol w:w="2924"/>
        <w:gridCol w:w="784"/>
        <w:gridCol w:w="2125"/>
      </w:tblGrid>
      <w:tr w:rsidR="00D642F8" w:rsidRPr="00D642F8" w:rsidTr="00D642F8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2F8" w:rsidRPr="00D642F8" w:rsidRDefault="00D642F8" w:rsidP="00D642F8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</w:pPr>
            <w:bookmarkStart w:id="43" w:name="str_23"/>
            <w:bookmarkEnd w:id="43"/>
            <w:r w:rsidRPr="00D642F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  <w:t xml:space="preserve">RAZRED 10. Automati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Naknada u dinarima po jedinici mere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Automati za boca ili limenke koje sadrže topla ili hladna pića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automatske za prodaju napitaka,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Bankomati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šalterske, automatske, za brojanje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Svi uređaji koji automatski izdaju sve vrste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sa uređajem za grejanje ili hlađenje hrane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Svi uređaji koji automatski izdaju sve vrste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automatske za prodaju robe,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Automati za boca ili limenke koje sadrže topla ili hladna pića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sa uređajima za zagrevanje i hlađenje pića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Bankomati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Mašine za sortiranje, brojanje, pakovanje metal. novca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Bankomati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Ostale kancelarijske mašine,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Automati za tople napitke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Automati za tople napitke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Automati za </w:t>
            </w:r>
            <w:proofErr w:type="spellStart"/>
            <w:r w:rsidRPr="00D642F8">
              <w:rPr>
                <w:rFonts w:ascii="Arial" w:eastAsia="Times New Roman" w:hAnsi="Arial" w:cs="Arial"/>
                <w:lang w:eastAsia="sr-Latn-RS"/>
              </w:rPr>
              <w:t>čvrsteproizvode</w:t>
            </w:r>
            <w:proofErr w:type="spellEnd"/>
            <w:r w:rsidRPr="00D642F8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Automati za čvrste proizvode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D642F8" w:rsidRPr="00D642F8" w:rsidTr="00D642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Automati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Automati,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2F8" w:rsidRPr="00D642F8" w:rsidRDefault="00D642F8" w:rsidP="00D642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642F8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</w:tbl>
    <w:p w:rsidR="00D642F8" w:rsidRPr="00D642F8" w:rsidRDefault="00D642F8" w:rsidP="00D642F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42F8">
        <w:rPr>
          <w:rFonts w:ascii="Arial" w:eastAsia="Times New Roman" w:hAnsi="Arial" w:cs="Arial"/>
          <w:lang w:eastAsia="sr-Latn-RS"/>
        </w:rPr>
        <w:t>KG - kilogram</w:t>
      </w:r>
    </w:p>
    <w:p w:rsidR="00A13ECC" w:rsidRDefault="00A13ECC"/>
    <w:sectPr w:rsidR="00A13ECC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2F8"/>
    <w:rsid w:val="00A13ECC"/>
    <w:rsid w:val="00B94E63"/>
    <w:rsid w:val="00D642F8"/>
    <w:rsid w:val="00F6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D642F8"/>
    <w:p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paragraph" w:styleId="Naslov2">
    <w:name w:val="heading 2"/>
    <w:basedOn w:val="Normal"/>
    <w:link w:val="Naslov2Char"/>
    <w:uiPriority w:val="9"/>
    <w:qFormat/>
    <w:rsid w:val="00D642F8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paragraph" w:styleId="Naslov3">
    <w:name w:val="heading 3"/>
    <w:basedOn w:val="Normal"/>
    <w:link w:val="Naslov3Char"/>
    <w:uiPriority w:val="9"/>
    <w:qFormat/>
    <w:rsid w:val="00D642F8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paragraph" w:styleId="Naslov4">
    <w:name w:val="heading 4"/>
    <w:basedOn w:val="Normal"/>
    <w:link w:val="Naslov4Char"/>
    <w:uiPriority w:val="9"/>
    <w:qFormat/>
    <w:rsid w:val="00D642F8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styleId="Naslov5">
    <w:name w:val="heading 5"/>
    <w:basedOn w:val="Normal"/>
    <w:link w:val="Naslov5Char"/>
    <w:uiPriority w:val="9"/>
    <w:qFormat/>
    <w:rsid w:val="00D642F8"/>
    <w:p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paragraph" w:styleId="Naslov6">
    <w:name w:val="heading 6"/>
    <w:basedOn w:val="Normal"/>
    <w:link w:val="Naslov6Char"/>
    <w:uiPriority w:val="9"/>
    <w:qFormat/>
    <w:rsid w:val="00D642F8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D642F8"/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character" w:customStyle="1" w:styleId="Naslov2Char">
    <w:name w:val="Naslov 2 Char"/>
    <w:basedOn w:val="Podrazumevanifontpasusa"/>
    <w:link w:val="Naslov2"/>
    <w:uiPriority w:val="9"/>
    <w:rsid w:val="00D642F8"/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character" w:customStyle="1" w:styleId="Naslov3Char">
    <w:name w:val="Naslov 3 Char"/>
    <w:basedOn w:val="Podrazumevanifontpasusa"/>
    <w:link w:val="Naslov3"/>
    <w:uiPriority w:val="9"/>
    <w:rsid w:val="00D642F8"/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character" w:customStyle="1" w:styleId="Naslov4Char">
    <w:name w:val="Naslov 4 Char"/>
    <w:basedOn w:val="Podrazumevanifontpasusa"/>
    <w:link w:val="Naslov4"/>
    <w:uiPriority w:val="9"/>
    <w:rsid w:val="00D642F8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customStyle="1" w:styleId="Naslov5Char">
    <w:name w:val="Naslov 5 Char"/>
    <w:basedOn w:val="Podrazumevanifontpasusa"/>
    <w:link w:val="Naslov5"/>
    <w:uiPriority w:val="9"/>
    <w:rsid w:val="00D642F8"/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character" w:customStyle="1" w:styleId="Naslov6Char">
    <w:name w:val="Naslov 6 Char"/>
    <w:basedOn w:val="Podrazumevanifontpasusa"/>
    <w:link w:val="Naslov6"/>
    <w:uiPriority w:val="9"/>
    <w:rsid w:val="00D642F8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F6008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F6008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6008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F6008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D642F8"/>
    <w:p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paragraph" w:styleId="Naslov2">
    <w:name w:val="heading 2"/>
    <w:basedOn w:val="Normal"/>
    <w:link w:val="Naslov2Char"/>
    <w:uiPriority w:val="9"/>
    <w:qFormat/>
    <w:rsid w:val="00D642F8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paragraph" w:styleId="Naslov3">
    <w:name w:val="heading 3"/>
    <w:basedOn w:val="Normal"/>
    <w:link w:val="Naslov3Char"/>
    <w:uiPriority w:val="9"/>
    <w:qFormat/>
    <w:rsid w:val="00D642F8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paragraph" w:styleId="Naslov4">
    <w:name w:val="heading 4"/>
    <w:basedOn w:val="Normal"/>
    <w:link w:val="Naslov4Char"/>
    <w:uiPriority w:val="9"/>
    <w:qFormat/>
    <w:rsid w:val="00D642F8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styleId="Naslov5">
    <w:name w:val="heading 5"/>
    <w:basedOn w:val="Normal"/>
    <w:link w:val="Naslov5Char"/>
    <w:uiPriority w:val="9"/>
    <w:qFormat/>
    <w:rsid w:val="00D642F8"/>
    <w:p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paragraph" w:styleId="Naslov6">
    <w:name w:val="heading 6"/>
    <w:basedOn w:val="Normal"/>
    <w:link w:val="Naslov6Char"/>
    <w:uiPriority w:val="9"/>
    <w:qFormat/>
    <w:rsid w:val="00D642F8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D642F8"/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character" w:customStyle="1" w:styleId="Naslov2Char">
    <w:name w:val="Naslov 2 Char"/>
    <w:basedOn w:val="Podrazumevanifontpasusa"/>
    <w:link w:val="Naslov2"/>
    <w:uiPriority w:val="9"/>
    <w:rsid w:val="00D642F8"/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character" w:customStyle="1" w:styleId="Naslov3Char">
    <w:name w:val="Naslov 3 Char"/>
    <w:basedOn w:val="Podrazumevanifontpasusa"/>
    <w:link w:val="Naslov3"/>
    <w:uiPriority w:val="9"/>
    <w:rsid w:val="00D642F8"/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character" w:customStyle="1" w:styleId="Naslov4Char">
    <w:name w:val="Naslov 4 Char"/>
    <w:basedOn w:val="Podrazumevanifontpasusa"/>
    <w:link w:val="Naslov4"/>
    <w:uiPriority w:val="9"/>
    <w:rsid w:val="00D642F8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customStyle="1" w:styleId="Naslov5Char">
    <w:name w:val="Naslov 5 Char"/>
    <w:basedOn w:val="Podrazumevanifontpasusa"/>
    <w:link w:val="Naslov5"/>
    <w:uiPriority w:val="9"/>
    <w:rsid w:val="00D642F8"/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character" w:customStyle="1" w:styleId="Naslov6Char">
    <w:name w:val="Naslov 6 Char"/>
    <w:basedOn w:val="Podrazumevanifontpasusa"/>
    <w:link w:val="Naslov6"/>
    <w:uiPriority w:val="9"/>
    <w:rsid w:val="00D642F8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F6008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F6008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6008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F6008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0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45</Pages>
  <Words>12858</Words>
  <Characters>73297</Characters>
  <Application>Microsoft Office Word</Application>
  <DocSecurity>0</DocSecurity>
  <Lines>610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2017-05-11T09:03:00Z</dcterms:created>
  <dcterms:modified xsi:type="dcterms:W3CDTF">2018-09-07T09:08:00Z</dcterms:modified>
</cp:coreProperties>
</file>