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1A3" w:rsidRPr="001C51A3" w:rsidRDefault="001C51A3" w:rsidP="001C51A3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1C51A3">
        <w:rPr>
          <w:rFonts w:asciiTheme="majorHAnsi" w:hAnsiTheme="majorHAnsi" w:cstheme="majorBidi"/>
          <w:color w:val="17365D" w:themeColor="text2" w:themeShade="BF"/>
          <w:lang w:eastAsia="sr-Latn-RS"/>
        </w:rPr>
        <w:t>UREDBA</w:t>
      </w:r>
    </w:p>
    <w:p w:rsidR="001C51A3" w:rsidRPr="001C51A3" w:rsidRDefault="001C51A3" w:rsidP="001C51A3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1C51A3">
        <w:rPr>
          <w:rFonts w:asciiTheme="majorHAnsi" w:hAnsiTheme="majorHAnsi" w:cstheme="majorBidi"/>
          <w:color w:val="17365D" w:themeColor="text2" w:themeShade="BF"/>
          <w:lang w:eastAsia="sr-Latn-RS"/>
        </w:rPr>
        <w:t>O PROGRAMU SISTEMSKOG PRAĆENJA KVALITETA ZEMLJIŠTA, INDIKATORIMA ZA OCENU RIZIKA OD DEGRADACIJE ZEMLJIŠTA I METODOLOGIJI ZA IZRADU REMEDIJACIONIH PROGRAMA</w:t>
      </w:r>
    </w:p>
    <w:p w:rsidR="001C51A3" w:rsidRPr="001C51A3" w:rsidRDefault="001C51A3" w:rsidP="001C51A3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1C51A3">
        <w:rPr>
          <w:rFonts w:asciiTheme="majorHAnsi" w:hAnsiTheme="majorHAnsi" w:cstheme="majorBidi"/>
          <w:color w:val="4F81BD" w:themeColor="accent1"/>
          <w:lang w:eastAsia="sr-Latn-RS"/>
        </w:rPr>
        <w:t>("Sl. glasnik RS", br. 88/2010)</w:t>
      </w:r>
    </w:p>
    <w:p w:rsidR="00967156" w:rsidRPr="00967156" w:rsidRDefault="00967156" w:rsidP="00967156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</w:p>
    <w:p w:rsidR="00967156" w:rsidRPr="00967156" w:rsidRDefault="00967156" w:rsidP="00967156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0" w:name="str_1"/>
      <w:bookmarkEnd w:id="0"/>
      <w:r w:rsidRPr="00967156">
        <w:rPr>
          <w:rFonts w:ascii="Arial" w:eastAsia="Times New Roman" w:hAnsi="Arial" w:cs="Arial"/>
          <w:sz w:val="31"/>
          <w:szCs w:val="31"/>
          <w:lang w:val="sr-Latn-RS"/>
        </w:rPr>
        <w:t>I UVODNE ODREDBE</w:t>
      </w:r>
    </w:p>
    <w:p w:rsidR="00967156" w:rsidRPr="00967156" w:rsidRDefault="00967156" w:rsidP="009671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" w:name="clan_1"/>
      <w:bookmarkEnd w:id="1"/>
      <w:r w:rsidRPr="0096715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Ovom uredbom utvrđuje se program sistemskog praćenja kvaliteta zemljišta, indikatori za oc</w:t>
      </w:r>
      <w:bookmarkStart w:id="2" w:name="_GoBack"/>
      <w:bookmarkEnd w:id="2"/>
      <w:r w:rsidRPr="00967156">
        <w:rPr>
          <w:rFonts w:ascii="Arial" w:eastAsia="Times New Roman" w:hAnsi="Arial" w:cs="Arial"/>
          <w:lang w:val="sr-Latn-RS"/>
        </w:rPr>
        <w:t>enu rizika od degradacije zemljišta i metodologija za izradu remedijacionih programa.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Ova uredba, u delu kojim se uređuje program sistemskog praćenja kvaliteta zemljišta, ne primenjuje se na zemljište koje je uređeno zakonom kojim se uređuje poljoprivredno zemljište i posebnim propisima koji su doneti na osnovu tog zakona.</w:t>
      </w:r>
    </w:p>
    <w:p w:rsidR="00967156" w:rsidRPr="00967156" w:rsidRDefault="00967156" w:rsidP="009671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2"/>
      <w:bookmarkEnd w:id="3"/>
      <w:r w:rsidRPr="0096715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Pojedini izrazi upotrebljeni u ovoj uredbi imaju sledeće značenje: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1</w:t>
      </w:r>
      <w:r w:rsidRPr="00967156">
        <w:rPr>
          <w:rFonts w:ascii="Arial" w:eastAsia="Times New Roman" w:hAnsi="Arial" w:cs="Arial"/>
          <w:i/>
          <w:iCs/>
          <w:lang w:val="sr-Latn-RS"/>
        </w:rPr>
        <w:t>) zaštita zemljišta</w:t>
      </w:r>
      <w:r w:rsidRPr="00967156">
        <w:rPr>
          <w:rFonts w:ascii="Arial" w:eastAsia="Times New Roman" w:hAnsi="Arial" w:cs="Arial"/>
          <w:lang w:val="sr-Latn-RS"/>
        </w:rPr>
        <w:t xml:space="preserve"> jeste skup fizičkih, hemijskih, tehničkih i biotehničkih mera i postupaka za obezbeđivanje svih njegovih funkcija;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2) </w:t>
      </w:r>
      <w:r w:rsidRPr="00967156">
        <w:rPr>
          <w:rFonts w:ascii="Arial" w:eastAsia="Times New Roman" w:hAnsi="Arial" w:cs="Arial"/>
          <w:i/>
          <w:iCs/>
          <w:lang w:val="sr-Latn-RS"/>
        </w:rPr>
        <w:t>degradacija zemljišta</w:t>
      </w:r>
      <w:r w:rsidRPr="00967156">
        <w:rPr>
          <w:rFonts w:ascii="Arial" w:eastAsia="Times New Roman" w:hAnsi="Arial" w:cs="Arial"/>
          <w:lang w:val="sr-Latn-RS"/>
        </w:rPr>
        <w:t xml:space="preserve"> jeste proces narušavanja kvaliteta i funkcija zemljišta koji nastaje prirodnim putem ili ljudskom aktivnošću ili je posledica nepreduzimanja mera za otklanjanje štetnih posledica;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3) </w:t>
      </w:r>
      <w:r w:rsidRPr="00967156">
        <w:rPr>
          <w:rFonts w:ascii="Arial" w:eastAsia="Times New Roman" w:hAnsi="Arial" w:cs="Arial"/>
          <w:i/>
          <w:iCs/>
          <w:lang w:val="sr-Latn-RS"/>
        </w:rPr>
        <w:t>procesi degradacije zemljišta</w:t>
      </w:r>
      <w:r w:rsidRPr="00967156">
        <w:rPr>
          <w:rFonts w:ascii="Arial" w:eastAsia="Times New Roman" w:hAnsi="Arial" w:cs="Arial"/>
          <w:lang w:val="sr-Latn-RS"/>
        </w:rPr>
        <w:t xml:space="preserve"> jesu procesi koji dovode do narušavanja njegovih funkcija, a koji nastaju dejstvom prirodnih sila ili ljudskom aktivnošću; 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4) </w:t>
      </w:r>
      <w:r w:rsidRPr="00967156">
        <w:rPr>
          <w:rFonts w:ascii="Arial" w:eastAsia="Times New Roman" w:hAnsi="Arial" w:cs="Arial"/>
          <w:i/>
          <w:iCs/>
          <w:lang w:val="sr-Latn-RS"/>
        </w:rPr>
        <w:t>područja pod rizikom</w:t>
      </w:r>
      <w:r w:rsidRPr="00967156">
        <w:rPr>
          <w:rFonts w:ascii="Arial" w:eastAsia="Times New Roman" w:hAnsi="Arial" w:cs="Arial"/>
          <w:lang w:val="sr-Latn-RS"/>
        </w:rPr>
        <w:t xml:space="preserve"> jesu područja na kojima su veći rizici od pojave jednog ili više procesa degradacije zemljišta;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lastRenderedPageBreak/>
        <w:t xml:space="preserve">5) </w:t>
      </w:r>
      <w:r w:rsidRPr="00967156">
        <w:rPr>
          <w:rFonts w:ascii="Arial" w:eastAsia="Times New Roman" w:hAnsi="Arial" w:cs="Arial"/>
          <w:i/>
          <w:iCs/>
          <w:lang w:val="sr-Latn-RS"/>
        </w:rPr>
        <w:t>zagađivanje zemljišta</w:t>
      </w:r>
      <w:r w:rsidRPr="00967156">
        <w:rPr>
          <w:rFonts w:ascii="Arial" w:eastAsia="Times New Roman" w:hAnsi="Arial" w:cs="Arial"/>
          <w:lang w:val="sr-Latn-RS"/>
        </w:rPr>
        <w:t xml:space="preserve"> jeste unošenje zagađujućih materija u ili na zemljište, uzrokovano ljudskom delatnošću ili prirodnim procesima, koje ima ili može imati štetne posledice na kvalitet životne sredine i zdravlje ljudi;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6) </w:t>
      </w:r>
      <w:r w:rsidRPr="00967156">
        <w:rPr>
          <w:rFonts w:ascii="Arial" w:eastAsia="Times New Roman" w:hAnsi="Arial" w:cs="Arial"/>
          <w:i/>
          <w:iCs/>
          <w:lang w:val="sr-Latn-RS"/>
        </w:rPr>
        <w:t>kontaminirane lokacije</w:t>
      </w:r>
      <w:r w:rsidRPr="00967156">
        <w:rPr>
          <w:rFonts w:ascii="Arial" w:eastAsia="Times New Roman" w:hAnsi="Arial" w:cs="Arial"/>
          <w:lang w:val="sr-Latn-RS"/>
        </w:rPr>
        <w:t xml:space="preserve"> jesu lokaliteti na kojima je potvrđeno prisustvo, opasnih i štetnih materija uzrokovano ljudskom aktivnošću, u koncentracijama koje mogu izazvati značajan rizik po ljudsko zdravlje i životnu sredinu;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7) </w:t>
      </w:r>
      <w:r w:rsidRPr="00967156">
        <w:rPr>
          <w:rFonts w:ascii="Arial" w:eastAsia="Times New Roman" w:hAnsi="Arial" w:cs="Arial"/>
          <w:i/>
          <w:iCs/>
          <w:lang w:val="sr-Latn-RS"/>
        </w:rPr>
        <w:t>industrijski devastirane lokacije (brownfield lokacije)</w:t>
      </w:r>
      <w:r w:rsidRPr="00967156">
        <w:rPr>
          <w:rFonts w:ascii="Arial" w:eastAsia="Times New Roman" w:hAnsi="Arial" w:cs="Arial"/>
          <w:lang w:val="sr-Latn-RS"/>
        </w:rPr>
        <w:t xml:space="preserve"> jesu lokaliteti koji su napušteni i/ili pogođeni istorijskim zagađenjem i zahtevaju intervencije za njihovu revitalizaciju kako bi se privele korisnoj i bezbednoj nameni; 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8) </w:t>
      </w:r>
      <w:r w:rsidRPr="00967156">
        <w:rPr>
          <w:rFonts w:ascii="Arial" w:eastAsia="Times New Roman" w:hAnsi="Arial" w:cs="Arial"/>
          <w:i/>
          <w:iCs/>
          <w:lang w:val="sr-Latn-RS"/>
        </w:rPr>
        <w:t>remedijacija</w:t>
      </w:r>
      <w:r w:rsidRPr="00967156">
        <w:rPr>
          <w:rFonts w:ascii="Arial" w:eastAsia="Times New Roman" w:hAnsi="Arial" w:cs="Arial"/>
          <w:lang w:val="sr-Latn-RS"/>
        </w:rPr>
        <w:t xml:space="preserve"> jeste proces preduzimanja mera za zaustavljanje zagađenja i dalje degradacije životne sredine do nivoa koji je bezbedan za buduće korišćenje lokacije, uključujući uređenje prostora, revitalizaciju i rekultivaciju; 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9) </w:t>
      </w:r>
      <w:r w:rsidRPr="00967156">
        <w:rPr>
          <w:rFonts w:ascii="Arial" w:eastAsia="Times New Roman" w:hAnsi="Arial" w:cs="Arial"/>
          <w:i/>
          <w:iCs/>
          <w:lang w:val="sr-Latn-RS"/>
        </w:rPr>
        <w:t>granične minimalne vrednosti</w:t>
      </w:r>
      <w:r w:rsidRPr="00967156">
        <w:rPr>
          <w:rFonts w:ascii="Arial" w:eastAsia="Times New Roman" w:hAnsi="Arial" w:cs="Arial"/>
          <w:lang w:val="sr-Latn-RS"/>
        </w:rPr>
        <w:t xml:space="preserve"> jesu one vrednosti na kojima su potpuno dostignute funkcionalne osobine zemljišta, odnosno one označavaju nivo na kome je dostignut održiv kvalitet zemljišta;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10)</w:t>
      </w:r>
      <w:r w:rsidRPr="00967156">
        <w:rPr>
          <w:rFonts w:ascii="Arial" w:eastAsia="Times New Roman" w:hAnsi="Arial" w:cs="Arial"/>
          <w:i/>
          <w:iCs/>
          <w:lang w:val="sr-Latn-RS"/>
        </w:rPr>
        <w:t xml:space="preserve"> remedijacione vrednosti</w:t>
      </w:r>
      <w:r w:rsidRPr="00967156">
        <w:rPr>
          <w:rFonts w:ascii="Arial" w:eastAsia="Times New Roman" w:hAnsi="Arial" w:cs="Arial"/>
          <w:lang w:val="sr-Latn-RS"/>
        </w:rPr>
        <w:t xml:space="preserve"> jesu vrednosti koje ukazuju da su osnovne funkcije zemljišta ugrožene ili ozbiljno narušene i zahtevaju remedijacione, sanacione i ostale mere.</w:t>
      </w:r>
    </w:p>
    <w:p w:rsidR="00967156" w:rsidRPr="00967156" w:rsidRDefault="00967156" w:rsidP="00967156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4" w:name="str_2"/>
      <w:bookmarkEnd w:id="4"/>
      <w:r w:rsidRPr="00967156">
        <w:rPr>
          <w:rFonts w:ascii="Arial" w:eastAsia="Times New Roman" w:hAnsi="Arial" w:cs="Arial"/>
          <w:sz w:val="31"/>
          <w:szCs w:val="31"/>
          <w:lang w:val="sr-Latn-RS"/>
        </w:rPr>
        <w:t>II PROGRAM SISTEMSKOG PRAĆENJA KVALITETA ZEMLJIŠTA</w:t>
      </w:r>
    </w:p>
    <w:p w:rsidR="00967156" w:rsidRPr="00967156" w:rsidRDefault="00967156" w:rsidP="009671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3"/>
      <w:bookmarkEnd w:id="5"/>
      <w:r w:rsidRPr="0096715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Program sistemskog praćenja kvaliteta zemljišta obuhvata: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1) broj i raspored lokaliteta, položaj mernih mesta prikazan </w:t>
      </w:r>
      <w:r w:rsidRPr="00967156">
        <w:rPr>
          <w:rFonts w:ascii="Arial" w:eastAsia="Times New Roman" w:hAnsi="Arial" w:cs="Arial"/>
          <w:i/>
          <w:iCs/>
          <w:lang w:val="sr-Latn-RS"/>
        </w:rPr>
        <w:t>Gauss</w:t>
      </w:r>
      <w:r w:rsidRPr="00967156">
        <w:rPr>
          <w:rFonts w:ascii="Arial" w:eastAsia="Times New Roman" w:hAnsi="Arial" w:cs="Arial"/>
          <w:lang w:val="sr-Latn-RS"/>
        </w:rPr>
        <w:t xml:space="preserve"> - </w:t>
      </w:r>
      <w:r w:rsidRPr="00967156">
        <w:rPr>
          <w:rFonts w:ascii="Arial" w:eastAsia="Times New Roman" w:hAnsi="Arial" w:cs="Arial"/>
          <w:i/>
          <w:iCs/>
          <w:lang w:val="sr-Latn-RS"/>
        </w:rPr>
        <w:t>Krigerovim</w:t>
      </w:r>
      <w:r w:rsidRPr="00967156">
        <w:rPr>
          <w:rFonts w:ascii="Arial" w:eastAsia="Times New Roman" w:hAnsi="Arial" w:cs="Arial"/>
          <w:lang w:val="sr-Latn-RS"/>
        </w:rPr>
        <w:t xml:space="preserve"> koordinatama;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2) listu parametara koji će se prikupljati na mestima uzorkovanja zemljišta; 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3) listu metoda i standarda koji se koriste za uzorkovanje zemljišta, analizu uzoraka i obradu podataka;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4) definisanje vremenske dinamike uzorkovanja zemljišta, analize uzoraka, obrade i prikaza podataka;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5) određivanje stručnih akreditovanih institucija koje će vršiti sistemsko praćenje kvaliteta zemljišta.</w:t>
      </w:r>
    </w:p>
    <w:p w:rsidR="00967156" w:rsidRPr="00967156" w:rsidRDefault="00967156" w:rsidP="009671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4"/>
      <w:bookmarkEnd w:id="6"/>
      <w:r w:rsidRPr="0096715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Program sistemskog praćenja kvaliteta zemljišta obuhvata uspostavljanje državne i lokalne mreže lokaliteta za praćenje kvaliteta zemljišta.</w:t>
      </w:r>
    </w:p>
    <w:p w:rsidR="00967156" w:rsidRPr="00967156" w:rsidRDefault="00967156" w:rsidP="009671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5"/>
      <w:bookmarkEnd w:id="7"/>
      <w:r w:rsidRPr="0096715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lastRenderedPageBreak/>
        <w:t>Državna mreža lokaliteta uspostavlja se za praćenje kvaliteta zemljišta na nivou Republike Srbije na lokalitetima na kojima je došlo ili može doći do zagađenja zemljišta i koji su od posebnog interesa za Republiku Srbiju.</w:t>
      </w:r>
    </w:p>
    <w:p w:rsidR="00967156" w:rsidRPr="00967156" w:rsidRDefault="00967156" w:rsidP="009671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6"/>
      <w:bookmarkEnd w:id="8"/>
      <w:r w:rsidRPr="0096715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Lokalna mreža lokaliteta za praćenje kvaliteta zemljišta (u daljem tekstu: lokalna mreža) uspostavlja se za praćenje kvaliteta zemljišta na nivou autonomne pokrajine i jedinice lokalne samouprave.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Lokalnu mrežu čine dopunski lokaliteti koji se određuju na osnovu merenja ili postupaka procene, a za koje nema podataka o nivou zagađujućih materija, u skladu sa svojim potrebama i mogućnostima.</w:t>
      </w:r>
    </w:p>
    <w:p w:rsidR="00967156" w:rsidRPr="00967156" w:rsidRDefault="00967156" w:rsidP="009671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7"/>
      <w:bookmarkEnd w:id="9"/>
      <w:r w:rsidRPr="0096715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Lista parametara obuhvata podatke i informacije koji se prikupljaju na mestima uzorkovanja zemljišta. 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Prilikom izbora parametara uzimaju se u obzir oni parametri koji mogu dostići vrednosti koje mogu izazvati značajan rizik po ljudsko zdravlje i životnu sredinu. </w:t>
      </w:r>
    </w:p>
    <w:p w:rsidR="00967156" w:rsidRPr="00967156" w:rsidRDefault="00967156" w:rsidP="009671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8"/>
      <w:bookmarkEnd w:id="10"/>
      <w:r w:rsidRPr="0096715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Lista metoda i standarda koji se koriste za uzorkovanje zemljišta, analizu uzoraka i obradu podataka obuhvata spisak referentnih metoda i standarda koji će se koristiti pri realizaciji programa sistemskog praćenja kvaliteta zemljišta za uzorkovanje, analizu uzoraka, kao i za ocenjivanje vrednosti koncentracija. </w:t>
      </w:r>
    </w:p>
    <w:p w:rsidR="00967156" w:rsidRPr="00967156" w:rsidRDefault="00967156" w:rsidP="009671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9"/>
      <w:bookmarkEnd w:id="11"/>
      <w:r w:rsidRPr="0096715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Vremenska dinamika uzorkovanja zemljišta, analiza uzoraka, obrada i prikaz podataka zavisi od postojanosti analiziranih parametara, njihovih oblika i koncentracija u životnoj sredini. 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Iz razloga navedenih u stavu 1. ovog člana utvrđuju se parametri sa godišnjom, trogodišnjom i petogodišnjom dinamikom merenja.</w:t>
      </w:r>
    </w:p>
    <w:p w:rsidR="00967156" w:rsidRPr="00967156" w:rsidRDefault="00967156" w:rsidP="009671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2" w:name="clan_10"/>
      <w:bookmarkEnd w:id="12"/>
      <w:r w:rsidRPr="0096715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Podaci dobijeni realizacijom programa sistemskog praćenja kvaliteta zemljišta dostavljaju se Agenciji za zaštitu životne sredine do 31. marta tekuće godine za prethodnu godinu.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Podaci iz stava 1. ovog člana koriste se za ocenjivanje kvaliteta zemljišta, kao i za izradu izveštaja o stanju zemljišta i sastavni su deo informacionog sistema zaštite životne sredine.</w:t>
      </w:r>
    </w:p>
    <w:p w:rsidR="00967156" w:rsidRPr="00967156" w:rsidRDefault="00967156" w:rsidP="00967156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13" w:name="str_3"/>
      <w:bookmarkEnd w:id="13"/>
      <w:r w:rsidRPr="00967156">
        <w:rPr>
          <w:rFonts w:ascii="Arial" w:eastAsia="Times New Roman" w:hAnsi="Arial" w:cs="Arial"/>
          <w:sz w:val="31"/>
          <w:szCs w:val="31"/>
          <w:lang w:val="sr-Latn-RS"/>
        </w:rPr>
        <w:t>III INDIKATORI ZA OCENU RIZIKA OD DEGRADACIJE</w:t>
      </w:r>
    </w:p>
    <w:p w:rsidR="00967156" w:rsidRPr="00967156" w:rsidRDefault="00967156" w:rsidP="009671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4" w:name="clan_11"/>
      <w:bookmarkEnd w:id="14"/>
      <w:r w:rsidRPr="0096715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11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lastRenderedPageBreak/>
        <w:t>Indikatori za ocenu rizika od degradacije zemljišta su: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1) stepen ugroženosti zemljišta od erozije;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2) stepen ugroženosti zemljišta od gubitka organske materije;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3) stepen ugroženosti zemljišta sa rizikom od zbijanja zemljišta;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4) stepen ugroženosti zemljišta od zaslanjivanja i/ili alkalizacije;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5) stepen ugroženosti zemljišta od klizišta, osim klizišta koja mogu nastati rudarskim aktivnostima za vreme trajanja aktivnosti;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6) stepen ugroženosti zemljišta od acidifikacije;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7) stepen ugroženosti zemljišta od hemijskog zagađenja.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Izbor indikatora za ocenu rizika od degradacije zemljišta vrši na bazi očekivanog stanja ili rezultata prethodnih istraživanja.</w:t>
      </w:r>
    </w:p>
    <w:p w:rsidR="00967156" w:rsidRPr="00967156" w:rsidRDefault="00967156" w:rsidP="009671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5" w:name="clan_12"/>
      <w:bookmarkEnd w:id="15"/>
      <w:r w:rsidRPr="0096715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12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Indikatori iz člana 11. ove uredbe ocenjuju se na osnovu opštih elemenata za ocenu rizika od degradacije zemljišta koji su dati u Prilogu 1. - Opšti elementi za ocenu rizika od degradacije zemljišta, koji je odštampan uz ovu uredbu i čini njen sastavni deo.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Stepen ugroženosti zemljišta od hemijskog zagađenja određuje se na osnovu vrednosti zagađujućih materija datih u posebnom propisu kojim se regulišu granične vrednosti opasnih i štetnih materija u podzemnim vodama i u Prilogu 2. - Remedijacione vrednosti koncentracija opasnih i štetnih materija i vrednosti koje mogu ukazati na značajnu kontaminaciju podzemnih voda i Priloga 3. - Granične i remedijacione vrednosti koncentracija opasnih i štetnih materija i vrednosti koje mogu ukazati na značajnu kontaminaciju zemljišta, koji su odštampani uz ovu uredbu i čine njen sastavni deo.</w:t>
      </w:r>
    </w:p>
    <w:p w:rsidR="00967156" w:rsidRPr="00967156" w:rsidRDefault="00967156" w:rsidP="00967156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16" w:name="str_4"/>
      <w:bookmarkEnd w:id="16"/>
      <w:r w:rsidRPr="00967156">
        <w:rPr>
          <w:rFonts w:ascii="Arial" w:eastAsia="Times New Roman" w:hAnsi="Arial" w:cs="Arial"/>
          <w:sz w:val="31"/>
          <w:szCs w:val="31"/>
          <w:lang w:val="sr-Latn-RS"/>
        </w:rPr>
        <w:t>IV METODOLOGIJA ZA IZRADU REMEDIJACIONIH PROGRAMA</w:t>
      </w:r>
    </w:p>
    <w:p w:rsidR="00967156" w:rsidRPr="00967156" w:rsidRDefault="00967156" w:rsidP="009671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7" w:name="clan_13"/>
      <w:bookmarkEnd w:id="17"/>
      <w:r w:rsidRPr="0096715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13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Remedijacioni programi izrađuju se tako da sadrže: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1) tip lokacije, količine i koncentracije opasnih materija; 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2) utvrđivanje statusa ugroženosti životne sredine; 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3) tip, opterećenje i migracije zagađenja u toku vremena, postojeće i moguće uticaje na životnu sredinu; 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4) mere koje će biti realizovane i dokaz za njihovu celishodnost;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lastRenderedPageBreak/>
        <w:t>5) interne mere kontrole koji obezbeđuju odgovarajuće izvršenje i efikasnost planiranih mera;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6) interne mere kontrole koje uključuju i program monitoringa kako bi se pratio tok sanacije, odnosno smanjenje rizika po ljudsko zdravlje i životnu sredinu;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7) dinamiku realizacije i troškove remedijacije.</w:t>
      </w:r>
    </w:p>
    <w:p w:rsidR="00967156" w:rsidRPr="00967156" w:rsidRDefault="00967156" w:rsidP="009671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8" w:name="clan_14"/>
      <w:bookmarkEnd w:id="18"/>
      <w:r w:rsidRPr="0096715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14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Radi izrade remedijacionih programa na osnovu utvrđenog prisustva zagađujućih materija u zemljištu određuju se kontaminirane lokacije.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Kontaminirane lokacije obuhvataju površine na kojima su ispoljeni procesi degradacije i destrukcije, i to: 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1) odlagališta otpada; 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2) lokacije privrednih subjekata - operatera, odnosno lokacije čije zagađenje prouzrokuju aktivne ili neaktivne instalacije ili operateri u čijem su okruženju deponovane opasne materije;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3) lokacije udesa, odnosno lokacije zagađene usled vanrednih događaja, uključujući i kvarove;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4) industrijski devastirane lokacije (</w:t>
      </w:r>
      <w:r w:rsidRPr="00967156">
        <w:rPr>
          <w:rFonts w:ascii="Arial" w:eastAsia="Times New Roman" w:hAnsi="Arial" w:cs="Arial"/>
          <w:i/>
          <w:iCs/>
          <w:lang w:val="sr-Latn-RS"/>
        </w:rPr>
        <w:t>brownfield</w:t>
      </w:r>
      <w:r w:rsidRPr="00967156">
        <w:rPr>
          <w:rFonts w:ascii="Arial" w:eastAsia="Times New Roman" w:hAnsi="Arial" w:cs="Arial"/>
          <w:lang w:val="sr-Latn-RS"/>
        </w:rPr>
        <w:t xml:space="preserve"> lokacije) na kojima su se obavljale delatnosti koje su mogle da kontaminiraju zemljište. 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Lokacije na kojima je deponovan nezagađeni materijal od iskopavanja (zemlja) ne pripadaju kontaminiranim lokacijama. 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Inventar kontaminiranih lokacija predstavlja sastavni deo informacionog sistema zaštite životne sredine koji vodi Agencija za zaštitu životne sredine.</w:t>
      </w:r>
    </w:p>
    <w:p w:rsidR="00967156" w:rsidRPr="00967156" w:rsidRDefault="00967156" w:rsidP="009671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9" w:name="clan_15"/>
      <w:bookmarkEnd w:id="19"/>
      <w:r w:rsidRPr="0096715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15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U slučaju prekoračenja graničnih vrednosti iz Priloga 3. i graničnog nivoa koncentracija zagađujućih materija u podzemnim vodama utvrđenih posebnim propisom, vrše se dodatna istraživanja na kontaminiranim lokacijama radi utvrđivanja stepena zagađenosti i izrade remedijacionih programa.</w:t>
      </w:r>
    </w:p>
    <w:p w:rsidR="00967156" w:rsidRPr="00967156" w:rsidRDefault="00967156" w:rsidP="009671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0" w:name="clan_16"/>
      <w:bookmarkEnd w:id="20"/>
      <w:r w:rsidRPr="0096715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16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Remedijacioni programi i projekti remedijacije realizuju se ukoliko prosečna koncentracija bilo koje opasne ili štetne materije u više od 100 m</w:t>
      </w:r>
      <w:r w:rsidRPr="00967156">
        <w:rPr>
          <w:rFonts w:ascii="Arial" w:eastAsia="Times New Roman" w:hAnsi="Arial" w:cs="Arial"/>
          <w:sz w:val="15"/>
          <w:vertAlign w:val="superscript"/>
          <w:lang w:val="sr-Latn-RS"/>
        </w:rPr>
        <w:t>3</w:t>
      </w:r>
      <w:r w:rsidRPr="00967156">
        <w:rPr>
          <w:rFonts w:ascii="Arial" w:eastAsia="Times New Roman" w:hAnsi="Arial" w:cs="Arial"/>
          <w:lang w:val="sr-Latn-RS"/>
        </w:rPr>
        <w:t xml:space="preserve"> zapremine vodonosnog sloja na kontaminiranim lokacijama, prelazi remedijacionu vrednost datu u Prilogu 2. ili u više od 25 m</w:t>
      </w:r>
      <w:r w:rsidRPr="00967156">
        <w:rPr>
          <w:rFonts w:ascii="Arial" w:eastAsia="Times New Roman" w:hAnsi="Arial" w:cs="Arial"/>
          <w:sz w:val="15"/>
          <w:vertAlign w:val="superscript"/>
          <w:lang w:val="sr-Latn-RS"/>
        </w:rPr>
        <w:t>3</w:t>
      </w:r>
      <w:r w:rsidRPr="00967156">
        <w:rPr>
          <w:rFonts w:ascii="Arial" w:eastAsia="Times New Roman" w:hAnsi="Arial" w:cs="Arial"/>
          <w:lang w:val="sr-Latn-RS"/>
        </w:rPr>
        <w:t xml:space="preserve"> zapremine zemljišta prelazi remedijacionu vrednost datu u Prilogu 3.</w:t>
      </w:r>
    </w:p>
    <w:p w:rsidR="00967156" w:rsidRPr="00967156" w:rsidRDefault="00967156" w:rsidP="00967156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21" w:name="str_5"/>
      <w:bookmarkEnd w:id="21"/>
      <w:r w:rsidRPr="00967156">
        <w:rPr>
          <w:rFonts w:ascii="Arial" w:eastAsia="Times New Roman" w:hAnsi="Arial" w:cs="Arial"/>
          <w:sz w:val="31"/>
          <w:szCs w:val="31"/>
          <w:lang w:val="sr-Latn-RS"/>
        </w:rPr>
        <w:t>V PRELAZNA I ZAVRŠNA ODREDBA</w:t>
      </w:r>
    </w:p>
    <w:p w:rsidR="00967156" w:rsidRPr="00967156" w:rsidRDefault="00967156" w:rsidP="009671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2" w:name="clan_17"/>
      <w:bookmarkEnd w:id="22"/>
      <w:r w:rsidRPr="0096715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17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lastRenderedPageBreak/>
        <w:t>Na osnovu indikatora za ocenu rizika od degradacije zemljišta identifikovaće se područja na kojima se javlja jedan ili više procesa degradacije zemljišta u roku od pet godina od dana stupanja na snagu ove uredbe.</w:t>
      </w:r>
    </w:p>
    <w:p w:rsidR="00967156" w:rsidRPr="00967156" w:rsidRDefault="00967156" w:rsidP="009671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3" w:name="clan_18"/>
      <w:bookmarkEnd w:id="23"/>
      <w:r w:rsidRPr="0096715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18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Ova uredba stupa na snagu osmog dana od dana objavljivanja u "Službenom glasniku Republike Srbije".</w:t>
      </w:r>
    </w:p>
    <w:p w:rsidR="00967156" w:rsidRPr="00967156" w:rsidRDefault="00967156" w:rsidP="00967156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967156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967156" w:rsidRPr="00967156" w:rsidRDefault="00967156" w:rsidP="0096715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24" w:name="str_6"/>
      <w:bookmarkEnd w:id="24"/>
      <w:r w:rsidRPr="00967156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Prilog 1.</w:t>
      </w:r>
    </w:p>
    <w:p w:rsidR="00967156" w:rsidRPr="00967156" w:rsidRDefault="00967156" w:rsidP="0096715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967156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OPŠTI ELEMENTI ZA OCENU RIZIKA OD DEGRADACIJE ZEMLJIŠTA</w:t>
      </w:r>
    </w:p>
    <w:p w:rsidR="00967156" w:rsidRPr="00967156" w:rsidRDefault="00967156" w:rsidP="00967156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967156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50"/>
      </w:tblGrid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1. ELEMENTI ZA IDENTIFIKACIJU OBLASTI SA RIZIKOM OD EROZIJE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Tip zemljišta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Tekstura zemljišta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Gustina i vodno-vazdušna svojstva zemljišta, hidraulička svojstva zemljišta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Topografija, uključujući gradijent nagiba i dužinu nagiba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Pokrovnost zemljišta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Način korišćenja zemljišta i zemljišnog prostora (uključujući upravljanje zemljištem, poljoprivredne sisteme i šumarstvo)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Klima (uključujući distribuciju padavina i karakteristike vetra)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Hidrološki uslovi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Agroekološka zona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Dominantni faktori pojave erozionih procesa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Kvantitativni pokazatelj stepena ugroženosti-koeficijent erozije Z (prema metodi "Potencijala erozije")</w:t>
            </w:r>
          </w:p>
        </w:tc>
      </w:tr>
    </w:tbl>
    <w:p w:rsidR="00967156" w:rsidRPr="00967156" w:rsidRDefault="00967156" w:rsidP="00967156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967156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50"/>
      </w:tblGrid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2. ELEMENTI ZA IDENTIFIKACIJU OBLASTI SA RIZIKOM OD GUBITKA ORGANSKE MATERIJE IZ ZEMLJIŠTA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Tip zemljišta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Tekstura zemljišta / sadržaj frakcija praha i gline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Ukupan sadržaj ugljenika i sadržaj humusa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Vlažnost zemljišta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Gustina zemljišta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Organski ugljenik u zemljišta (zalihe)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Klima (uključujući distribuciju padavina i karakteristike vetra)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Topografija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Pokrivenost zemljišta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lastRenderedPageBreak/>
              <w:t>Način korišćenja zemljišta (uključujući upravljanje zemljištem, poljoprivredne sisteme i šumarstvo)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Dominantni faktori koji izazivaju gubitke organske materije</w:t>
            </w:r>
          </w:p>
        </w:tc>
      </w:tr>
    </w:tbl>
    <w:p w:rsidR="00967156" w:rsidRPr="00967156" w:rsidRDefault="00967156" w:rsidP="00967156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967156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50"/>
      </w:tblGrid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3. ELEMENTI ZA IDENTIFIKACIJU OBLASTI SA RIZIKOM OD ZBIJANJA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Tip zemljišta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Tekstura površinskog i podpovršinskog sloja zemljišta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Zapreminska masa površinskog i podpovršinskog sloja zemljišta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Organska materija zemljišta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Klima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Pokrivenost zemljišta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Način korišćenja zemljišta (uključujući upravljanje zemljištem, poljoprivredne sisteme i šumarstvo)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Topografija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Dominantni faktori koji dovode do zbijanja </w:t>
            </w:r>
          </w:p>
        </w:tc>
      </w:tr>
    </w:tbl>
    <w:p w:rsidR="00967156" w:rsidRPr="00967156" w:rsidRDefault="00967156" w:rsidP="00967156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967156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50"/>
      </w:tblGrid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4. ELEMENTI ZA IDENTIFIKACIJU OBLASTI SA RIZIKOM OD ZASLANJIVANJA I/ILI ALKALIZACIJE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Tip zemljišta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Tekstura zemljišta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Hidraulična svojstva zemljišta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Pokazatelji zaslanjenosti zemljišta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Irigaciona područja, hemijske osobine voda koje služe za navodnjavanje i odvodnjavanje i tip irigacionih tehnika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Režim i hemijske osobine podzemnih voda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Klima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Dominantni faktori koji dovode do zaslanjivanja i/ili alkalizacije</w:t>
            </w:r>
          </w:p>
        </w:tc>
      </w:tr>
    </w:tbl>
    <w:p w:rsidR="00967156" w:rsidRPr="00967156" w:rsidRDefault="00967156" w:rsidP="00967156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967156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50"/>
      </w:tblGrid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5. ELEMENTI ZA IDENTIFIKACIJU OBLASTI SA RIZIKOM OD KLIZIŠTA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Tip zemljišta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Pojava / učestalost postojećih odrona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Stenovita podloga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Topografija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Pokrivenost zemljišta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Način korišćenja zemljišta (uključujući upravljanje zemljištem, poljoprivredne sisteme i šumarstvo)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Klima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Seizmički rizik (Rizik od seizmičkih pokreta)</w:t>
            </w:r>
          </w:p>
        </w:tc>
      </w:tr>
    </w:tbl>
    <w:p w:rsidR="00967156" w:rsidRPr="00967156" w:rsidRDefault="00967156" w:rsidP="00967156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967156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50"/>
      </w:tblGrid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lastRenderedPageBreak/>
              <w:t>6. ELEMENTI ZA IDENTIFIKACIJU OBLASTI SA RIZIKOM OD ACIDIFIKACIJE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Tip zemljišta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Tekstura zemljišta (sadržaj gline)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pH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CEC (kapacitet izmene katjona)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Zasićenost bazama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Sadržaj organske materije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Karakteristike klime (režim i hemizam padavina)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Režim podzemnih voda</w:t>
            </w:r>
          </w:p>
        </w:tc>
      </w:tr>
    </w:tbl>
    <w:p w:rsidR="00967156" w:rsidRPr="00967156" w:rsidRDefault="00967156" w:rsidP="00967156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967156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967156" w:rsidRPr="00967156" w:rsidRDefault="00967156" w:rsidP="0096715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25" w:name="str_7"/>
      <w:bookmarkEnd w:id="25"/>
      <w:r w:rsidRPr="00967156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Prilog 2.</w:t>
      </w:r>
    </w:p>
    <w:p w:rsidR="00967156" w:rsidRPr="00967156" w:rsidRDefault="00967156" w:rsidP="0096715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967156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REMEDIJACIONE VREDNOSTI KONCENTRACIJA OPASNIH I ŠTETNIH MATERIJA I VREDNOSTI KOJE MOGU UKAZATI NA ZNAČAJNU KONTAMINACIJU PODZEMNIH VODA</w:t>
      </w:r>
    </w:p>
    <w:p w:rsidR="00967156" w:rsidRPr="00967156" w:rsidRDefault="00967156" w:rsidP="00967156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967156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25"/>
        <w:gridCol w:w="4725"/>
      </w:tblGrid>
      <w:tr w:rsidR="00967156" w:rsidRPr="00967156" w:rsidTr="00967156">
        <w:trPr>
          <w:tblCellSpacing w:w="0" w:type="dxa"/>
        </w:trPr>
        <w:tc>
          <w:tcPr>
            <w:tcW w:w="2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Podzemne vode</w:t>
            </w:r>
            <w:r w:rsidRPr="00967156">
              <w:rPr>
                <w:rFonts w:ascii="Arial" w:eastAsia="Times New Roman" w:hAnsi="Arial" w:cs="Arial"/>
                <w:lang w:val="sr-Latn-RS"/>
              </w:rPr>
              <w:br/>
              <w:t>(μg/l u rastvoru)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7156" w:rsidRPr="00967156" w:rsidRDefault="00967156" w:rsidP="00967156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Remedijaciona</w:t>
            </w:r>
            <w:r w:rsidRPr="00967156">
              <w:rPr>
                <w:rFonts w:ascii="Arial" w:eastAsia="Times New Roman" w:hAnsi="Arial" w:cs="Arial"/>
                <w:lang w:val="sr-Latn-RS"/>
              </w:rPr>
              <w:br/>
              <w:t>vrednost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Metali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Kadmium (Cd)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6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Hrom (Cr)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Bakar (Cu)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75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Nikl (Ni)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75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Olovo (Pb)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75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Cink (Zn)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800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Živa (Hg)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0,3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Arsen (As)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60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Barium (Ba)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625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Kobalt (Co)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Molibden (Mo)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Antimon (Sb)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Vrednosti koje mogu ukazati</w:t>
            </w:r>
            <w:r w:rsidRPr="00967156">
              <w:rPr>
                <w:rFonts w:ascii="Arial" w:eastAsia="Times New Roman" w:hAnsi="Arial" w:cs="Arial"/>
                <w:lang w:val="sr-Latn-RS"/>
              </w:rPr>
              <w:br/>
              <w:t>na značajnu kontaminaciju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Berilijum (Be)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Selen (Se)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160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Telur (Te)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70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Talijum (Th)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7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lastRenderedPageBreak/>
              <w:t>Kalaj (Sn)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Vanadijum 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70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Srebro (Ag)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Neorganska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Cijanidi - slobodni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1500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Cijanidi - kompleks (pH &lt; 5)</w:t>
            </w:r>
            <w:r w:rsidRPr="00967156">
              <w:rPr>
                <w:rFonts w:ascii="Arial" w:eastAsia="Times New Roman" w:hAnsi="Arial" w:cs="Arial"/>
                <w:b/>
                <w:bCs/>
                <w:lang w:val="sr-Latn-RS"/>
              </w:rPr>
              <w:t>1*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1500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Cijanidi - kompleks (pH </w:t>
            </w:r>
            <w:r w:rsidRPr="00967156">
              <w:rPr>
                <w:rFonts w:ascii="Symbol" w:eastAsia="Times New Roman" w:hAnsi="Symbol" w:cs="Arial"/>
                <w:lang w:val="sr-Latn-RS"/>
              </w:rPr>
              <w:t></w:t>
            </w:r>
            <w:r w:rsidRPr="00967156">
              <w:rPr>
                <w:rFonts w:ascii="Arial" w:eastAsia="Times New Roman" w:hAnsi="Arial" w:cs="Arial"/>
                <w:lang w:val="sr-Latn-RS"/>
              </w:rPr>
              <w:t xml:space="preserve"> 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1500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Tiocijanati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1500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Aromatična organska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Benzen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Etilbenzen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150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Toluen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Ksileni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70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Stiren (vinilbenzen)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Fenol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2000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Krezoli (ukupni)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Katehol (o-dihidroksibenzen)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1250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Rezorcinol (m-dihidroksibenzen)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600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Hidrohinon (p-dihidroksibenzen)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800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Vrednosti koje mogu ukazati</w:t>
            </w:r>
            <w:r w:rsidRPr="00967156">
              <w:rPr>
                <w:rFonts w:ascii="Arial" w:eastAsia="Times New Roman" w:hAnsi="Arial" w:cs="Arial"/>
                <w:lang w:val="sr-Latn-RS"/>
              </w:rPr>
              <w:br/>
              <w:t>na značajnu kontaminaciju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Dodecilbenzen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0,02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Aromatični rastvarači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150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Policiklični aromatični ugljovodonici (PAH)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PAH (ukupni)</w:t>
            </w:r>
            <w:r w:rsidRPr="00967156">
              <w:rPr>
                <w:rFonts w:ascii="Arial" w:eastAsia="Times New Roman" w:hAnsi="Arial" w:cs="Arial"/>
                <w:b/>
                <w:bCs/>
                <w:lang w:val="sr-Latn-RS"/>
              </w:rPr>
              <w:t>2*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Naftalen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70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Antracen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Fenantren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Fluoranten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Benzo(a)antracen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Krizen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0,2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Benzo(a)piren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Benzo(ghi)perilen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Benzo(k)fluoranten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Indeno(1,2,3-cd)piren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Hlorovani ugljovodonici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Vinilhlorid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lastRenderedPageBreak/>
              <w:t>Dihlormetan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1,1-dihloretan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900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1,2-dihloretan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1,1-dihloreten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1,2-dihloreten </w:t>
            </w:r>
            <w:r w:rsidRPr="00967156">
              <w:rPr>
                <w:rFonts w:ascii="Arial" w:eastAsia="Times New Roman" w:hAnsi="Arial" w:cs="Arial"/>
                <w:i/>
                <w:iCs/>
                <w:lang w:val="sr-Latn-RS"/>
              </w:rPr>
              <w:t>(cis, trans)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Dihlorpropan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80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Trihlormetan (Hloroform)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1,1,1-trihloretan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1,1,2-trihloretan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130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Trihloreten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Tetrahlormetan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Tetrahloreten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Monohlorbenzen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180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Dihlorbenzen (ukupni)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Trihlorbenzen (ukupni)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Tetrahlorbenzen (ukupni)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2.5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Pentahlorbenzen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Heksahlorbenzen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Monohlorfenol (ukupni)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Dihlorfenol (ukupni)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Trihlorfenol (ukupni)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Tetrahlorfenol (ukupni)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Pentahlorfenol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Hloronaftalen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6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Monohloranilin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Polihlorovani bifenili (ukupni)</w:t>
            </w:r>
            <w:r w:rsidRPr="00967156">
              <w:rPr>
                <w:rFonts w:ascii="Arial" w:eastAsia="Times New Roman" w:hAnsi="Arial" w:cs="Arial"/>
                <w:b/>
                <w:bCs/>
                <w:lang w:val="sr-Latn-RS"/>
              </w:rPr>
              <w:t>5*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0,01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Vrednosti koje mogu ukazati</w:t>
            </w:r>
            <w:r w:rsidRPr="00967156">
              <w:rPr>
                <w:rFonts w:ascii="Arial" w:eastAsia="Times New Roman" w:hAnsi="Arial" w:cs="Arial"/>
                <w:lang w:val="sr-Latn-RS"/>
              </w:rPr>
              <w:br/>
              <w:t>na značajnu kontaminaciju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Dihloranilin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Trihloranilin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Tetrahloranilin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Pentahloranilin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4- hlormetilfenol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350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Dioksin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0,001 mg/l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Pesticidi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DDT/ DDD/ DDE (ukupni)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0,01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Drini</w:t>
            </w:r>
            <w:r w:rsidRPr="00967156">
              <w:rPr>
                <w:rFonts w:ascii="Arial" w:eastAsia="Times New Roman" w:hAnsi="Arial" w:cs="Arial"/>
                <w:b/>
                <w:bCs/>
                <w:lang w:val="sr-Latn-RS"/>
              </w:rPr>
              <w:t>6*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0,1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lastRenderedPageBreak/>
              <w:t>HCH-jedinjenja</w:t>
            </w:r>
            <w:r w:rsidRPr="00967156">
              <w:rPr>
                <w:rFonts w:ascii="Arial" w:eastAsia="Times New Roman" w:hAnsi="Arial" w:cs="Arial"/>
                <w:b/>
                <w:bCs/>
                <w:lang w:val="sr-Latn-RS"/>
              </w:rPr>
              <w:t>7*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Atrazin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150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Karbaril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Karbofuran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Hlordan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0,2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Endosulfan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Heptahlor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0,3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Heptahlorepoksid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Maneb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0,1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MCPA</w:t>
            </w:r>
            <w:r w:rsidRPr="00967156">
              <w:rPr>
                <w:rFonts w:ascii="Arial" w:eastAsia="Times New Roman" w:hAnsi="Arial" w:cs="Arial"/>
                <w:b/>
                <w:bCs/>
                <w:lang w:val="sr-Latn-RS"/>
              </w:rPr>
              <w:t>8*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Organo kalajna jedinjenja (ukupni)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0,7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Vrednosti koje mogu ukazati</w:t>
            </w:r>
            <w:r w:rsidRPr="00967156">
              <w:rPr>
                <w:rFonts w:ascii="Arial" w:eastAsia="Times New Roman" w:hAnsi="Arial" w:cs="Arial"/>
                <w:lang w:val="sr-Latn-RS"/>
              </w:rPr>
              <w:br/>
              <w:t>na značajnu kontaminaciju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Azinfosmetil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Ostali zagađivači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Cikloheksanon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15000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Ftalati (ukupni)</w:t>
            </w:r>
            <w:r w:rsidRPr="00967156">
              <w:rPr>
                <w:rFonts w:ascii="Arial" w:eastAsia="Times New Roman" w:hAnsi="Arial" w:cs="Arial"/>
                <w:b/>
                <w:bCs/>
                <w:lang w:val="sr-Latn-RS"/>
              </w:rPr>
              <w:t>9*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Mineralna ulja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600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Piridini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Tetrahidrofuran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Tetrahidrotiofen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5000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Tribromometan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630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Vrednosti koje mogu ukazati</w:t>
            </w:r>
            <w:r w:rsidRPr="00967156">
              <w:rPr>
                <w:rFonts w:ascii="Arial" w:eastAsia="Times New Roman" w:hAnsi="Arial" w:cs="Arial"/>
                <w:lang w:val="sr-Latn-RS"/>
              </w:rPr>
              <w:br/>
              <w:t>na značajnu kontaminaciju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Akrilonitril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Butanol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5600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1,2 butilacetat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6300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Etilacetat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15000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Dietilenglikol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13000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Etilenglikol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5500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Formaldehid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Izopropanol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31000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Metanol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24000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Metil-tercijarni-butil-etar (MTBE)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9200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Metiletilketon (MEK)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6000</w:t>
            </w:r>
          </w:p>
        </w:tc>
      </w:tr>
    </w:tbl>
    <w:p w:rsidR="00967156" w:rsidRPr="00967156" w:rsidRDefault="00967156" w:rsidP="00967156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967156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967156" w:rsidRPr="00967156" w:rsidRDefault="00967156" w:rsidP="0096715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26" w:name="str_8"/>
      <w:bookmarkEnd w:id="26"/>
      <w:r w:rsidRPr="00967156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Prilog 3.</w:t>
      </w:r>
    </w:p>
    <w:p w:rsidR="00967156" w:rsidRPr="00967156" w:rsidRDefault="00967156" w:rsidP="0096715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967156">
        <w:rPr>
          <w:rFonts w:ascii="Arial" w:eastAsia="Times New Roman" w:hAnsi="Arial" w:cs="Arial"/>
          <w:b/>
          <w:bCs/>
          <w:sz w:val="29"/>
          <w:szCs w:val="29"/>
          <w:lang w:val="sr-Latn-RS"/>
        </w:rPr>
        <w:lastRenderedPageBreak/>
        <w:t>GRANIČNE I REMEDIJACIONE VREDNOSTI KONCENTRACIJA OPASNIH I ŠTETNIH MATERIJA I VREDNOSTI KOJE MOGU UKAZATI NA ZNAČAJNU KONTAMINACIJU ZEMLJIŠTA</w:t>
      </w:r>
    </w:p>
    <w:p w:rsidR="00967156" w:rsidRPr="00967156" w:rsidRDefault="00967156" w:rsidP="00967156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967156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802"/>
        <w:gridCol w:w="1888"/>
        <w:gridCol w:w="2760"/>
      </w:tblGrid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Zemljište (mg/kg apsolutno suve materije)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Granična vrednost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Remedijaciona vrednost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Metali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Kadmium (Cd)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12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Hrom (Cr)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380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Bakar (Cu)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190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Nikl (Ni)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210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Olovo (Pb)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530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Cink (Zn)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720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Živa (Hg)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Arsen (As)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Barium (Ba)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625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Kobalt (Co)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240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Molibden (Mo)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Antimon (Sb)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Granična vrednost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Vrednosti koje mogu ukazati</w:t>
            </w:r>
            <w:r w:rsidRPr="00967156">
              <w:rPr>
                <w:rFonts w:ascii="Arial" w:eastAsia="Times New Roman" w:hAnsi="Arial" w:cs="Arial"/>
                <w:lang w:val="sr-Latn-RS"/>
              </w:rPr>
              <w:br/>
              <w:t>na značajnu kontaminaciju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Berilijum (Be)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Selen (Se)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Telur (Te)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600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Talijum (Th)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Kalaj (Sn)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900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Vanadijum 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250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Srebro (Ag)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Neorganska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Cijanidi - slobodni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Cijanidi - kompleks (pH &lt; 5)</w:t>
            </w:r>
            <w:r w:rsidRPr="00967156">
              <w:rPr>
                <w:rFonts w:ascii="Arial" w:eastAsia="Times New Roman" w:hAnsi="Arial" w:cs="Arial"/>
                <w:b/>
                <w:bCs/>
                <w:lang w:val="sr-Latn-RS"/>
              </w:rPr>
              <w:t>1*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650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Cijanidi - kompleks (pH </w:t>
            </w:r>
            <w:r w:rsidRPr="00967156">
              <w:rPr>
                <w:rFonts w:ascii="Symbol" w:eastAsia="Times New Roman" w:hAnsi="Symbol" w:cs="Arial"/>
                <w:lang w:val="sr-Latn-RS"/>
              </w:rPr>
              <w:t></w:t>
            </w:r>
            <w:r w:rsidRPr="00967156">
              <w:rPr>
                <w:rFonts w:ascii="Arial" w:eastAsia="Times New Roman" w:hAnsi="Arial" w:cs="Arial"/>
                <w:lang w:val="sr-Latn-RS"/>
              </w:rPr>
              <w:t xml:space="preserve"> 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Tiocijanati (ukupni)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Bromidi (mgBr/l)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Fluoridi (mgF/l)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500*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Aromatična organska jedinjenja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Benzen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lastRenderedPageBreak/>
              <w:t>Etilbenzen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Toluen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130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Ksileni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Stiren (vinilbenzen)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Fenol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Krezoli (ukupni)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Katehol (o-dihidroksibenzen)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Rezorcinol (m-dihidroksibenzen)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Hidrohinon (p-dihidroksibenzen)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Granična vrednost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Vrednosti koje mogu ukazati</w:t>
            </w:r>
            <w:r w:rsidRPr="00967156">
              <w:rPr>
                <w:rFonts w:ascii="Arial" w:eastAsia="Times New Roman" w:hAnsi="Arial" w:cs="Arial"/>
                <w:lang w:val="sr-Latn-RS"/>
              </w:rPr>
              <w:br/>
              <w:t>na značajnu kontaminaciju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Dodecilbenzen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Aromatični rastvarači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Policiklični aromatični ugljovodonici (PAH)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PAH (ukupni)</w:t>
            </w:r>
            <w:r w:rsidRPr="00967156">
              <w:rPr>
                <w:rFonts w:ascii="Arial" w:eastAsia="Times New Roman" w:hAnsi="Arial" w:cs="Arial"/>
                <w:b/>
                <w:bCs/>
                <w:lang w:val="sr-Latn-RS"/>
              </w:rPr>
              <w:t>2*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Hlorovani ugljovodonici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Vinilhlorid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0,1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Dihlormetan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1,1-dihloretan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1,2-dihloretan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1,1-dihloreten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0,3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1,2-dihloreten (</w:t>
            </w:r>
            <w:r w:rsidRPr="00967156">
              <w:rPr>
                <w:rFonts w:ascii="Arial" w:eastAsia="Times New Roman" w:hAnsi="Arial" w:cs="Arial"/>
                <w:i/>
                <w:iCs/>
                <w:lang w:val="sr-Latn-RS"/>
              </w:rPr>
              <w:t>cis, trans</w:t>
            </w:r>
            <w:r w:rsidRPr="00967156">
              <w:rPr>
                <w:rFonts w:ascii="Arial" w:eastAsia="Times New Roman" w:hAnsi="Arial" w:cs="Arial"/>
                <w:lang w:val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Dihlorpropan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Trihlormetan (Hloroform)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1,1,1-trihloretan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1,1,2-trihloretan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Trihloreten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60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Tetrahlormetan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Tetrahloreten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Hlorbenzeni (ukupni)</w:t>
            </w:r>
            <w:r w:rsidRPr="00967156">
              <w:rPr>
                <w:rFonts w:ascii="Arial" w:eastAsia="Times New Roman" w:hAnsi="Arial" w:cs="Arial"/>
                <w:b/>
                <w:bCs/>
                <w:lang w:val="sr-Latn-RS"/>
              </w:rPr>
              <w:t>3*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Hlorfenoli (ukupni)</w:t>
            </w:r>
            <w:r w:rsidRPr="00967156">
              <w:rPr>
                <w:rFonts w:ascii="Arial" w:eastAsia="Times New Roman" w:hAnsi="Arial" w:cs="Arial"/>
                <w:b/>
                <w:bCs/>
                <w:lang w:val="sr-Latn-RS"/>
              </w:rPr>
              <w:t>4*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Hloronaftalen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Monohloranilin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Polihlorovani bifenili (ukupni)</w:t>
            </w:r>
            <w:r w:rsidRPr="00967156">
              <w:rPr>
                <w:rFonts w:ascii="Arial" w:eastAsia="Times New Roman" w:hAnsi="Arial" w:cs="Arial"/>
                <w:b/>
                <w:bCs/>
                <w:lang w:val="sr-Latn-RS"/>
              </w:rPr>
              <w:t>5*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Ekstraktabilna halogenizovana organska jedinjenja (EOX)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Granična vrednost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Vrednosti koje mogu </w:t>
            </w:r>
            <w:r w:rsidRPr="00967156">
              <w:rPr>
                <w:rFonts w:ascii="Arial" w:eastAsia="Times New Roman" w:hAnsi="Arial" w:cs="Arial"/>
                <w:lang w:val="sr-Latn-RS"/>
              </w:rPr>
              <w:lastRenderedPageBreak/>
              <w:t>ukazati</w:t>
            </w:r>
            <w:r w:rsidRPr="00967156">
              <w:rPr>
                <w:rFonts w:ascii="Arial" w:eastAsia="Times New Roman" w:hAnsi="Arial" w:cs="Arial"/>
                <w:lang w:val="sr-Latn-RS"/>
              </w:rPr>
              <w:br/>
              <w:t>na značajnu kontaminaciju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lastRenderedPageBreak/>
              <w:t>Dihloranilin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Trihloranilin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Tetrahloranilin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Pentahloranilin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4-hlormetilfenol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Dioksin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0,001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Pesticidi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DDT/ DDD/ DDE (ukupni)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Drini</w:t>
            </w:r>
            <w:r w:rsidRPr="00967156">
              <w:rPr>
                <w:rFonts w:ascii="Arial" w:eastAsia="Times New Roman" w:hAnsi="Arial" w:cs="Arial"/>
                <w:b/>
                <w:bCs/>
                <w:lang w:val="sr-Latn-RS"/>
              </w:rPr>
              <w:t>6*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Aldrin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0,00006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Dieldrin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Endrin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0,00004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HCH-jedinjenja</w:t>
            </w:r>
            <w:r w:rsidRPr="00967156">
              <w:rPr>
                <w:rFonts w:ascii="Arial" w:eastAsia="Times New Roman" w:hAnsi="Arial" w:cs="Arial"/>
                <w:b/>
                <w:bCs/>
                <w:lang w:val="sr-Latn-RS"/>
              </w:rPr>
              <w:t>7*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α-HCH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β-HCH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γ-HCH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Atrazin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6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Karbaril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0,00003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Karbofuran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Hlordan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0,00003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Endosulfan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Heptahlor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Heptahlorepoksid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0,0000002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Maneb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MCPA</w:t>
            </w:r>
            <w:r w:rsidRPr="00967156">
              <w:rPr>
                <w:rFonts w:ascii="Arial" w:eastAsia="Times New Roman" w:hAnsi="Arial" w:cs="Arial"/>
                <w:b/>
                <w:bCs/>
                <w:lang w:val="sr-Latn-RS"/>
              </w:rPr>
              <w:t>8*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Organo kalajna jedinjenja (ukupni)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2,5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Granična vrednost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Vrednosti koje mogu ukazati</w:t>
            </w:r>
            <w:r w:rsidRPr="00967156">
              <w:rPr>
                <w:rFonts w:ascii="Arial" w:eastAsia="Times New Roman" w:hAnsi="Arial" w:cs="Arial"/>
                <w:lang w:val="sr-Latn-RS"/>
              </w:rPr>
              <w:br/>
              <w:t>na značajnu kontaminaciju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Azinfosmetil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0,000005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Ostali zagađivači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Cikloheksanon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Ftalati (ukupni)9*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60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Mineralna ulja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5000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Piridini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Tetrahidrofuran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lastRenderedPageBreak/>
              <w:t>Tetrahidrotiofen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90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Tribromometan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75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Granična vrednost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Vrednosti koje mogu ukazati</w:t>
            </w:r>
            <w:r w:rsidRPr="00967156">
              <w:rPr>
                <w:rFonts w:ascii="Arial" w:eastAsia="Times New Roman" w:hAnsi="Arial" w:cs="Arial"/>
                <w:lang w:val="sr-Latn-RS"/>
              </w:rPr>
              <w:br/>
              <w:t>na značajnu kontaminaciju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Akrilonitril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0,000007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0,1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Butanol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1,2 butilacetat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Etilacetat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75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Dietilenglikol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270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Etilenglikol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Formaldehid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0,1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Izopropanol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220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Metanol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Metil-tercijarni-butil-etar (MTBE)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Metiletilketon (MEK)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35</w:t>
            </w:r>
          </w:p>
        </w:tc>
      </w:tr>
    </w:tbl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b/>
          <w:bCs/>
          <w:lang w:val="sr-Latn-RS"/>
        </w:rPr>
        <w:t>1*</w:t>
      </w:r>
      <w:r w:rsidRPr="00967156">
        <w:rPr>
          <w:rFonts w:ascii="Arial" w:eastAsia="Times New Roman" w:hAnsi="Arial" w:cs="Arial"/>
          <w:lang w:val="sr-Latn-RS"/>
        </w:rPr>
        <w:t xml:space="preserve"> - Vrednost pH se određuje u 0.01 M CaCl</w:t>
      </w:r>
      <w:r w:rsidRPr="00967156">
        <w:rPr>
          <w:rFonts w:ascii="Arial" w:eastAsia="Times New Roman" w:hAnsi="Arial" w:cs="Arial"/>
          <w:sz w:val="15"/>
          <w:vertAlign w:val="subscript"/>
          <w:lang w:val="sr-Latn-RS"/>
        </w:rPr>
        <w:t>2</w:t>
      </w:r>
      <w:r w:rsidRPr="00967156">
        <w:rPr>
          <w:rFonts w:ascii="Arial" w:eastAsia="Times New Roman" w:hAnsi="Arial" w:cs="Arial"/>
          <w:lang w:val="sr-Latn-RS"/>
        </w:rPr>
        <w:t>.</w:t>
      </w:r>
      <w:r w:rsidRPr="00967156">
        <w:rPr>
          <w:rFonts w:ascii="Arial" w:eastAsia="Times New Roman" w:hAnsi="Arial" w:cs="Arial"/>
          <w:lang w:val="sr-Latn-RS"/>
        </w:rPr>
        <w:br/>
      </w:r>
      <w:r w:rsidRPr="00967156">
        <w:rPr>
          <w:rFonts w:ascii="Arial" w:eastAsia="Times New Roman" w:hAnsi="Arial" w:cs="Arial"/>
          <w:b/>
          <w:bCs/>
          <w:lang w:val="sr-Latn-RS"/>
        </w:rPr>
        <w:t>2*</w:t>
      </w:r>
      <w:r w:rsidRPr="00967156">
        <w:rPr>
          <w:rFonts w:ascii="Arial" w:eastAsia="Times New Roman" w:hAnsi="Arial" w:cs="Arial"/>
          <w:lang w:val="sr-Latn-RS"/>
        </w:rPr>
        <w:t xml:space="preserve"> - Suma 10 policikličnih aromatičnih ugljovodonika (antracen, benzo(a)antracen, benzo(k)fluoranten, benzo(a)piren, krizen, fenantren, fluoranten, indeno(1,2,3-cd)piren, naftalen i benzo(ghi)perilen). </w:t>
      </w:r>
      <w:r w:rsidRPr="00967156">
        <w:rPr>
          <w:rFonts w:ascii="Arial" w:eastAsia="Times New Roman" w:hAnsi="Arial" w:cs="Arial"/>
          <w:lang w:val="sr-Latn-RS"/>
        </w:rPr>
        <w:br/>
      </w:r>
      <w:r w:rsidRPr="00967156">
        <w:rPr>
          <w:rFonts w:ascii="Arial" w:eastAsia="Times New Roman" w:hAnsi="Arial" w:cs="Arial"/>
          <w:b/>
          <w:bCs/>
          <w:lang w:val="sr-Latn-RS"/>
        </w:rPr>
        <w:t>3*</w:t>
      </w:r>
      <w:r w:rsidRPr="00967156">
        <w:rPr>
          <w:rFonts w:ascii="Arial" w:eastAsia="Times New Roman" w:hAnsi="Arial" w:cs="Arial"/>
          <w:lang w:val="sr-Latn-RS"/>
        </w:rPr>
        <w:t xml:space="preserve"> - Zbir svih hlorbenzena (mono-, di-, tri-, tetra-, penta-, i heksahlorbenzena).</w:t>
      </w:r>
      <w:r w:rsidRPr="00967156">
        <w:rPr>
          <w:rFonts w:ascii="Arial" w:eastAsia="Times New Roman" w:hAnsi="Arial" w:cs="Arial"/>
          <w:lang w:val="sr-Latn-RS"/>
        </w:rPr>
        <w:br/>
      </w:r>
      <w:r w:rsidRPr="00967156">
        <w:rPr>
          <w:rFonts w:ascii="Arial" w:eastAsia="Times New Roman" w:hAnsi="Arial" w:cs="Arial"/>
          <w:b/>
          <w:bCs/>
          <w:lang w:val="sr-Latn-RS"/>
        </w:rPr>
        <w:t>4*</w:t>
      </w:r>
      <w:r w:rsidRPr="00967156">
        <w:rPr>
          <w:rFonts w:ascii="Arial" w:eastAsia="Times New Roman" w:hAnsi="Arial" w:cs="Arial"/>
          <w:lang w:val="sr-Latn-RS"/>
        </w:rPr>
        <w:t xml:space="preserve"> - Zbir svih hlorfenola (mono-, di-, tri-, tetra-, i pentahlorfenola).</w:t>
      </w:r>
      <w:r w:rsidRPr="00967156">
        <w:rPr>
          <w:rFonts w:ascii="Arial" w:eastAsia="Times New Roman" w:hAnsi="Arial" w:cs="Arial"/>
          <w:lang w:val="sr-Latn-RS"/>
        </w:rPr>
        <w:br/>
      </w:r>
      <w:r w:rsidRPr="00967156">
        <w:rPr>
          <w:rFonts w:ascii="Arial" w:eastAsia="Times New Roman" w:hAnsi="Arial" w:cs="Arial"/>
          <w:b/>
          <w:bCs/>
          <w:lang w:val="sr-Latn-RS"/>
        </w:rPr>
        <w:t>5*</w:t>
      </w:r>
      <w:r w:rsidRPr="00967156">
        <w:rPr>
          <w:rFonts w:ascii="Arial" w:eastAsia="Times New Roman" w:hAnsi="Arial" w:cs="Arial"/>
          <w:lang w:val="sr-Latn-RS"/>
        </w:rPr>
        <w:t xml:space="preserve"> - U slučaju remedijacionih vrednosti u obzir se uzima suma kongenera polihlorovani bifenili: PCB 28, 52, 101, 118, 138, 153 i 180; a u slučaju graničnih vrednosti uzima se u obzir suma istih kongenera osim PCB 118.</w:t>
      </w:r>
      <w:r w:rsidRPr="00967156">
        <w:rPr>
          <w:rFonts w:ascii="Arial" w:eastAsia="Times New Roman" w:hAnsi="Arial" w:cs="Arial"/>
          <w:lang w:val="sr-Latn-RS"/>
        </w:rPr>
        <w:br/>
      </w:r>
      <w:r w:rsidRPr="00967156">
        <w:rPr>
          <w:rFonts w:ascii="Arial" w:eastAsia="Times New Roman" w:hAnsi="Arial" w:cs="Arial"/>
          <w:b/>
          <w:bCs/>
          <w:lang w:val="sr-Latn-RS"/>
        </w:rPr>
        <w:t>6*</w:t>
      </w:r>
      <w:r w:rsidRPr="00967156">
        <w:rPr>
          <w:rFonts w:ascii="Arial" w:eastAsia="Times New Roman" w:hAnsi="Arial" w:cs="Arial"/>
          <w:lang w:val="sr-Latn-RS"/>
        </w:rPr>
        <w:t xml:space="preserve"> - Pod "drinima" podrazumeva se suma aldrina, dieldrina i endrina.</w:t>
      </w:r>
      <w:r w:rsidRPr="00967156">
        <w:rPr>
          <w:rFonts w:ascii="Arial" w:eastAsia="Times New Roman" w:hAnsi="Arial" w:cs="Arial"/>
          <w:lang w:val="sr-Latn-RS"/>
        </w:rPr>
        <w:br/>
      </w:r>
      <w:r w:rsidRPr="00967156">
        <w:rPr>
          <w:rFonts w:ascii="Arial" w:eastAsia="Times New Roman" w:hAnsi="Arial" w:cs="Arial"/>
          <w:b/>
          <w:bCs/>
          <w:lang w:val="sr-Latn-RS"/>
        </w:rPr>
        <w:t>7*</w:t>
      </w:r>
      <w:r w:rsidRPr="00967156">
        <w:rPr>
          <w:rFonts w:ascii="Arial" w:eastAsia="Times New Roman" w:hAnsi="Arial" w:cs="Arial"/>
          <w:lang w:val="sr-Latn-RS"/>
        </w:rPr>
        <w:t xml:space="preserve"> - Pod HCH (heksahlorcikloheksan) podrazumeva se suma α-HCH, β-HCH, γ-HCH i δ-HCH</w:t>
      </w:r>
      <w:r w:rsidRPr="00967156">
        <w:rPr>
          <w:rFonts w:ascii="Arial" w:eastAsia="Times New Roman" w:hAnsi="Arial" w:cs="Arial"/>
          <w:lang w:val="sr-Latn-RS"/>
        </w:rPr>
        <w:br/>
      </w:r>
      <w:r w:rsidRPr="00967156">
        <w:rPr>
          <w:rFonts w:ascii="Arial" w:eastAsia="Times New Roman" w:hAnsi="Arial" w:cs="Arial"/>
          <w:b/>
          <w:bCs/>
          <w:lang w:val="sr-Latn-RS"/>
        </w:rPr>
        <w:t>8*</w:t>
      </w:r>
      <w:r w:rsidRPr="00967156">
        <w:rPr>
          <w:rFonts w:ascii="Arial" w:eastAsia="Times New Roman" w:hAnsi="Arial" w:cs="Arial"/>
          <w:lang w:val="sr-Latn-RS"/>
        </w:rPr>
        <w:t xml:space="preserve"> - MCPA - 4-hloro-o-toluoksiacetilna kiselina (C</w:t>
      </w:r>
      <w:r w:rsidRPr="00967156">
        <w:rPr>
          <w:rFonts w:ascii="Arial" w:eastAsia="Times New Roman" w:hAnsi="Arial" w:cs="Arial"/>
          <w:sz w:val="15"/>
          <w:vertAlign w:val="subscript"/>
          <w:lang w:val="sr-Latn-RS"/>
        </w:rPr>
        <w:t>9</w:t>
      </w:r>
      <w:r w:rsidRPr="00967156">
        <w:rPr>
          <w:rFonts w:ascii="Arial" w:eastAsia="Times New Roman" w:hAnsi="Arial" w:cs="Arial"/>
          <w:lang w:val="sr-Latn-RS"/>
        </w:rPr>
        <w:t>H</w:t>
      </w:r>
      <w:r w:rsidRPr="00967156">
        <w:rPr>
          <w:rFonts w:ascii="Arial" w:eastAsia="Times New Roman" w:hAnsi="Arial" w:cs="Arial"/>
          <w:sz w:val="15"/>
          <w:vertAlign w:val="subscript"/>
          <w:lang w:val="sr-Latn-RS"/>
        </w:rPr>
        <w:t>9</w:t>
      </w:r>
      <w:r w:rsidRPr="00967156">
        <w:rPr>
          <w:rFonts w:ascii="Arial" w:eastAsia="Times New Roman" w:hAnsi="Arial" w:cs="Arial"/>
          <w:lang w:val="sr-Latn-RS"/>
        </w:rPr>
        <w:t>ClO</w:t>
      </w:r>
      <w:r w:rsidRPr="00967156">
        <w:rPr>
          <w:rFonts w:ascii="Arial" w:eastAsia="Times New Roman" w:hAnsi="Arial" w:cs="Arial"/>
          <w:sz w:val="15"/>
          <w:vertAlign w:val="subscript"/>
          <w:lang w:val="sr-Latn-RS"/>
        </w:rPr>
        <w:t>3</w:t>
      </w:r>
      <w:r w:rsidRPr="00967156">
        <w:rPr>
          <w:rFonts w:ascii="Arial" w:eastAsia="Times New Roman" w:hAnsi="Arial" w:cs="Arial"/>
          <w:lang w:val="sr-Latn-RS"/>
        </w:rPr>
        <w:t>)</w:t>
      </w:r>
      <w:r w:rsidRPr="00967156">
        <w:rPr>
          <w:rFonts w:ascii="Arial" w:eastAsia="Times New Roman" w:hAnsi="Arial" w:cs="Arial"/>
          <w:lang w:val="sr-Latn-RS"/>
        </w:rPr>
        <w:br/>
      </w:r>
      <w:r w:rsidRPr="00967156">
        <w:rPr>
          <w:rFonts w:ascii="Arial" w:eastAsia="Times New Roman" w:hAnsi="Arial" w:cs="Arial"/>
          <w:b/>
          <w:bCs/>
          <w:lang w:val="sr-Latn-RS"/>
        </w:rPr>
        <w:t>9*</w:t>
      </w:r>
      <w:r w:rsidRPr="00967156">
        <w:rPr>
          <w:rFonts w:ascii="Arial" w:eastAsia="Times New Roman" w:hAnsi="Arial" w:cs="Arial"/>
          <w:lang w:val="sr-Latn-RS"/>
        </w:rPr>
        <w:t xml:space="preserve"> - Zbir svih ftalata</w:t>
      </w:r>
      <w:r w:rsidRPr="00967156">
        <w:rPr>
          <w:rFonts w:ascii="Arial" w:eastAsia="Times New Roman" w:hAnsi="Arial" w:cs="Arial"/>
          <w:lang w:val="sr-Latn-RS"/>
        </w:rPr>
        <w:br/>
        <w:t xml:space="preserve">* - diferencijacija po sadržaju gline: (F) = 175 = 13·L (L = % gline) 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967156">
        <w:rPr>
          <w:rFonts w:ascii="Arial" w:eastAsia="Times New Roman" w:hAnsi="Arial" w:cs="Arial"/>
          <w:b/>
          <w:bCs/>
          <w:lang w:val="sr-Latn-RS"/>
        </w:rPr>
        <w:t>Dodatne napomene: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Granične vrednosti, remedijacione vrednosti i vrednosti koje mogu ukazati na značajnu kontaminaciju za metale i arsen, sa izuzetkom antimona, molibdena, selena, telura, talijuma i srebra, zavise od sadržaja gline i/ili organske materije u zemljištu.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Prilikom utvrđivanja tipa i svojstava zemljišta, vrednosti iz tabele se koriguju u vrednosti primenjive na aktuelno zemljište, a na osnovu izmerenog sadržaja organske materije i sadržaja gline.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Za metale se koristi sledeća korekciona formula, u zavisnosti od tipa zemljišta, na osnovu koje se vrši konverzija.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8"/>
        <w:gridCol w:w="4738"/>
        <w:gridCol w:w="2344"/>
      </w:tblGrid>
      <w:tr w:rsidR="00967156" w:rsidRPr="00967156" w:rsidTr="00967156">
        <w:trPr>
          <w:tblCellSpacing w:w="0" w:type="dxa"/>
        </w:trPr>
        <w:tc>
          <w:tcPr>
            <w:tcW w:w="600" w:type="pct"/>
            <w:vMerge w:val="restart"/>
            <w:noWrap/>
            <w:vAlign w:val="center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lastRenderedPageBreak/>
              <w:t>(SW, IW)</w:t>
            </w:r>
            <w:r w:rsidRPr="00967156">
              <w:rPr>
                <w:rFonts w:ascii="Arial" w:eastAsia="Times New Roman" w:hAnsi="Arial" w:cs="Arial"/>
                <w:sz w:val="15"/>
                <w:vertAlign w:val="subscript"/>
                <w:lang w:val="sr-Latn-RS"/>
              </w:rPr>
              <w:t>b</w:t>
            </w:r>
            <w:r w:rsidRPr="00967156">
              <w:rPr>
                <w:rFonts w:ascii="Arial" w:eastAsia="Times New Roman" w:hAnsi="Arial" w:cs="Arial"/>
                <w:lang w:val="sr-Latn-RS"/>
              </w:rPr>
              <w:t xml:space="preserve"> = (SW, IW)</w:t>
            </w:r>
            <w:r w:rsidRPr="00967156">
              <w:rPr>
                <w:rFonts w:ascii="Arial" w:eastAsia="Times New Roman" w:hAnsi="Arial" w:cs="Arial"/>
                <w:sz w:val="15"/>
                <w:vertAlign w:val="subscript"/>
                <w:lang w:val="sr-Latn-RS"/>
              </w:rPr>
              <w:t>sb</w:t>
            </w:r>
            <w:r w:rsidRPr="00967156">
              <w:rPr>
                <w:rFonts w:ascii="Arial" w:eastAsia="Times New Roman" w:hAnsi="Arial" w:cs="Arial"/>
                <w:sz w:val="26"/>
                <w:szCs w:val="26"/>
                <w:lang w:val="sr-Latn-RS"/>
              </w:rPr>
              <w:t>·</w:t>
            </w:r>
          </w:p>
        </w:tc>
        <w:tc>
          <w:tcPr>
            <w:tcW w:w="10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noWrap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 A + (B </w:t>
            </w:r>
            <w:r w:rsidRPr="00967156">
              <w:rPr>
                <w:rFonts w:ascii="Arial" w:eastAsia="Times New Roman" w:hAnsi="Arial" w:cs="Arial"/>
                <w:sz w:val="26"/>
                <w:szCs w:val="26"/>
                <w:lang w:val="sr-Latn-RS"/>
              </w:rPr>
              <w:t>·</w:t>
            </w:r>
            <w:r w:rsidRPr="00967156">
              <w:rPr>
                <w:rFonts w:ascii="Arial" w:eastAsia="Times New Roman" w:hAnsi="Arial" w:cs="Arial"/>
                <w:lang w:val="sr-Latn-RS"/>
              </w:rPr>
              <w:t xml:space="preserve"> % gline) + (C </w:t>
            </w:r>
            <w:r w:rsidRPr="00967156">
              <w:rPr>
                <w:rFonts w:ascii="Arial" w:eastAsia="Times New Roman" w:hAnsi="Arial" w:cs="Arial"/>
                <w:sz w:val="26"/>
                <w:szCs w:val="26"/>
                <w:lang w:val="sr-Latn-RS"/>
              </w:rPr>
              <w:t>·</w:t>
            </w:r>
            <w:r w:rsidRPr="00967156">
              <w:rPr>
                <w:rFonts w:ascii="Arial" w:eastAsia="Times New Roman" w:hAnsi="Arial" w:cs="Arial"/>
                <w:lang w:val="sr-Latn-RS"/>
              </w:rPr>
              <w:t xml:space="preserve"> % organske materije)   </w:t>
            </w:r>
          </w:p>
        </w:tc>
        <w:tc>
          <w:tcPr>
            <w:tcW w:w="3350" w:type="pct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967156" w:rsidRPr="00967156" w:rsidRDefault="00967156" w:rsidP="00967156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A + (B </w:t>
            </w:r>
            <w:r w:rsidRPr="00967156">
              <w:rPr>
                <w:rFonts w:ascii="Arial" w:eastAsia="Times New Roman" w:hAnsi="Arial" w:cs="Arial"/>
                <w:sz w:val="26"/>
                <w:szCs w:val="26"/>
                <w:lang w:val="sr-Latn-RS"/>
              </w:rPr>
              <w:t>·</w:t>
            </w:r>
            <w:r w:rsidRPr="00967156">
              <w:rPr>
                <w:rFonts w:ascii="Arial" w:eastAsia="Times New Roman" w:hAnsi="Arial" w:cs="Arial"/>
                <w:lang w:val="sr-Latn-RS"/>
              </w:rPr>
              <w:t xml:space="preserve"> 25) + (C </w:t>
            </w:r>
            <w:r w:rsidRPr="00967156">
              <w:rPr>
                <w:rFonts w:ascii="Arial" w:eastAsia="Times New Roman" w:hAnsi="Arial" w:cs="Arial"/>
                <w:sz w:val="26"/>
                <w:szCs w:val="26"/>
                <w:lang w:val="sr-Latn-RS"/>
              </w:rPr>
              <w:t>·</w:t>
            </w:r>
            <w:r w:rsidRPr="00967156">
              <w:rPr>
                <w:rFonts w:ascii="Arial" w:eastAsia="Times New Roman" w:hAnsi="Arial" w:cs="Arial"/>
                <w:lang w:val="sr-Latn-RS"/>
              </w:rPr>
              <w:t xml:space="preserve"> 10) </w:t>
            </w:r>
          </w:p>
        </w:tc>
        <w:tc>
          <w:tcPr>
            <w:tcW w:w="0" w:type="auto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gde je: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(SW, IW)</w:t>
      </w:r>
      <w:r w:rsidRPr="00967156">
        <w:rPr>
          <w:rFonts w:ascii="Arial" w:eastAsia="Times New Roman" w:hAnsi="Arial" w:cs="Arial"/>
          <w:sz w:val="15"/>
          <w:vertAlign w:val="subscript"/>
          <w:lang w:val="sr-Latn-RS"/>
        </w:rPr>
        <w:t>b</w:t>
      </w:r>
      <w:r w:rsidRPr="00967156">
        <w:rPr>
          <w:rFonts w:ascii="Arial" w:eastAsia="Times New Roman" w:hAnsi="Arial" w:cs="Arial"/>
          <w:lang w:val="sr-Latn-RS"/>
        </w:rPr>
        <w:t xml:space="preserve"> - korigovana granična ili remedijaciona vrednost za određeno zemljište,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(SW, IW)</w:t>
      </w:r>
      <w:r w:rsidRPr="00967156">
        <w:rPr>
          <w:rFonts w:ascii="Arial" w:eastAsia="Times New Roman" w:hAnsi="Arial" w:cs="Arial"/>
          <w:sz w:val="15"/>
          <w:vertAlign w:val="subscript"/>
          <w:lang w:val="sr-Latn-RS"/>
        </w:rPr>
        <w:t>sb</w:t>
      </w:r>
      <w:r w:rsidRPr="00967156">
        <w:rPr>
          <w:rFonts w:ascii="Arial" w:eastAsia="Times New Roman" w:hAnsi="Arial" w:cs="Arial"/>
          <w:lang w:val="sr-Latn-RS"/>
        </w:rPr>
        <w:t xml:space="preserve"> - granična ili remedijaciona vrednost iz tabele,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% gline - izmeren procenat gline u određenom zemljištu (veličine čestica &lt; 2 µm),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% org. mat. - izmeren procenat organske materije u određenom zemljištu,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A, B, C - konstante zavisne od vrste metala.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Konstante u zavisnosti od vrste metala: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498"/>
        <w:gridCol w:w="1226"/>
        <w:gridCol w:w="2363"/>
        <w:gridCol w:w="2363"/>
      </w:tblGrid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Metal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RS"/>
              </w:rPr>
            </w:pPr>
            <w:r w:rsidRPr="00967156">
              <w:rPr>
                <w:rFonts w:ascii="Arial" w:eastAsia="Times New Roman" w:hAnsi="Arial" w:cs="Arial"/>
                <w:b/>
                <w:bCs/>
                <w:lang w:val="sr-Latn-RS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RS"/>
              </w:rPr>
            </w:pPr>
            <w:r w:rsidRPr="00967156">
              <w:rPr>
                <w:rFonts w:ascii="Arial" w:eastAsia="Times New Roman" w:hAnsi="Arial" w:cs="Arial"/>
                <w:b/>
                <w:bCs/>
                <w:lang w:val="sr-Latn-RS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RS"/>
              </w:rPr>
            </w:pPr>
            <w:r w:rsidRPr="00967156">
              <w:rPr>
                <w:rFonts w:ascii="Arial" w:eastAsia="Times New Roman" w:hAnsi="Arial" w:cs="Arial"/>
                <w:b/>
                <w:bCs/>
                <w:lang w:val="sr-Latn-RS"/>
              </w:rPr>
              <w:t>C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Arsen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0,4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Barijum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Berilijum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Kadmijum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0,021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Hrom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Kobalt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Bakar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0,6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Živa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0,0017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Olovo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Nikl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Kalaj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Vanadijum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0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Cink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1,5</w:t>
            </w:r>
          </w:p>
        </w:tc>
      </w:tr>
    </w:tbl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Granične, remedijacione vrednosti i vrednosti koje mogu ukazati na značajnu kontaminaciju za organska jedinjenja zavise od sadržaja organske materije u zemljištu.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Za organska jedinjenja, izuzev za policiklične aromatične ugljovodonike, koristi se sledeća korekciona formula: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2"/>
        <w:gridCol w:w="2016"/>
        <w:gridCol w:w="4922"/>
      </w:tblGrid>
      <w:tr w:rsidR="00967156" w:rsidRPr="00967156" w:rsidTr="00967156">
        <w:trPr>
          <w:tblCellSpacing w:w="0" w:type="dxa"/>
        </w:trPr>
        <w:tc>
          <w:tcPr>
            <w:tcW w:w="650" w:type="pct"/>
            <w:vMerge w:val="restart"/>
            <w:noWrap/>
            <w:vAlign w:val="center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(SW, IW)</w:t>
            </w:r>
            <w:r w:rsidRPr="00967156">
              <w:rPr>
                <w:rFonts w:ascii="Arial" w:eastAsia="Times New Roman" w:hAnsi="Arial" w:cs="Arial"/>
                <w:sz w:val="15"/>
                <w:vertAlign w:val="subscript"/>
                <w:lang w:val="sr-Latn-RS"/>
              </w:rPr>
              <w:t>b</w:t>
            </w:r>
            <w:r w:rsidRPr="00967156">
              <w:rPr>
                <w:rFonts w:ascii="Arial" w:eastAsia="Times New Roman" w:hAnsi="Arial" w:cs="Arial"/>
                <w:lang w:val="sr-Latn-RS"/>
              </w:rPr>
              <w:t xml:space="preserve"> = (SW, IW)</w:t>
            </w:r>
            <w:r w:rsidRPr="00967156">
              <w:rPr>
                <w:rFonts w:ascii="Arial" w:eastAsia="Times New Roman" w:hAnsi="Arial" w:cs="Arial"/>
                <w:sz w:val="15"/>
                <w:vertAlign w:val="subscript"/>
                <w:lang w:val="sr-Latn-RS"/>
              </w:rPr>
              <w:t>sb</w:t>
            </w:r>
            <w:r w:rsidRPr="00967156">
              <w:rPr>
                <w:rFonts w:ascii="Arial" w:eastAsia="Times New Roman" w:hAnsi="Arial" w:cs="Arial"/>
                <w:sz w:val="26"/>
                <w:szCs w:val="26"/>
                <w:lang w:val="sr-Latn-RS"/>
              </w:rPr>
              <w:t>·  </w:t>
            </w:r>
          </w:p>
        </w:tc>
        <w:tc>
          <w:tcPr>
            <w:tcW w:w="6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noWrap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% organske materije </w:t>
            </w:r>
          </w:p>
        </w:tc>
        <w:tc>
          <w:tcPr>
            <w:tcW w:w="3700" w:type="pct"/>
            <w:vMerge w:val="restart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967156" w:rsidRPr="00967156" w:rsidRDefault="00967156" w:rsidP="00967156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10 </w:t>
            </w:r>
          </w:p>
        </w:tc>
        <w:tc>
          <w:tcPr>
            <w:tcW w:w="0" w:type="auto"/>
            <w:vMerge/>
            <w:vAlign w:val="center"/>
            <w:hideMark/>
          </w:tcPr>
          <w:p w:rsidR="00967156" w:rsidRPr="00967156" w:rsidRDefault="00967156" w:rsidP="00967156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</w:tr>
    </w:tbl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gde su: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lastRenderedPageBreak/>
        <w:t>(SW, IW)</w:t>
      </w:r>
      <w:r w:rsidRPr="00967156">
        <w:rPr>
          <w:rFonts w:ascii="Arial" w:eastAsia="Times New Roman" w:hAnsi="Arial" w:cs="Arial"/>
          <w:sz w:val="15"/>
          <w:vertAlign w:val="subscript"/>
          <w:lang w:val="sr-Latn-RS"/>
        </w:rPr>
        <w:t>b</w:t>
      </w:r>
      <w:r w:rsidRPr="00967156">
        <w:rPr>
          <w:rFonts w:ascii="Arial" w:eastAsia="Times New Roman" w:hAnsi="Arial" w:cs="Arial"/>
          <w:lang w:val="sr-Latn-RS"/>
        </w:rPr>
        <w:t xml:space="preserve"> - korigovana granična ili remedijaciona vrednost za određeno zemljište,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(SW, IW)</w:t>
      </w:r>
      <w:r w:rsidRPr="00967156">
        <w:rPr>
          <w:rFonts w:ascii="Arial" w:eastAsia="Times New Roman" w:hAnsi="Arial" w:cs="Arial"/>
          <w:sz w:val="15"/>
          <w:vertAlign w:val="subscript"/>
          <w:lang w:val="sr-Latn-RS"/>
        </w:rPr>
        <w:t>sb</w:t>
      </w:r>
      <w:r w:rsidRPr="00967156">
        <w:rPr>
          <w:rFonts w:ascii="Arial" w:eastAsia="Times New Roman" w:hAnsi="Arial" w:cs="Arial"/>
          <w:lang w:val="sr-Latn-RS"/>
        </w:rPr>
        <w:t xml:space="preserve"> - granična ili remedijaciona vrednost za standardno zemljište,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(% org. mat.) - izmereni procenat organske materije u određenom zemljištu. 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Za zemljišta sa sadržajem organske materije iznad 30%, kao i za zemljišta sa sadržajem organske materije ispod 2% vrši se korekcija graničnih i remedijacionih vrednosti tako što se uzimaju za korekciju ove dve granične vrednosti.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 xml:space="preserve">Za zemljišta sa sadržajem organske materije do 10%, kao i za zemljišta sa sadržajem organske materije preko 30% ne može se vršiti korekcija graničnih i remedijacionih vrednosti policikličnih aromatičnih ugljovodonika (PAH). Tako se za zemljišta sa sadržajem organske materije do 10% koriste vrednosti 1 odnosno 40 mg/kg, a za zemljišta sa sadržajem organske materije preko 30% se koriste vrednosti 3 odnosno 120 mg/kg. 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Za zemljišta sa sadržajem organske materije od 10 - 30% koristi se sledeća korekciona formula: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5"/>
        <w:gridCol w:w="2046"/>
        <w:gridCol w:w="458"/>
        <w:gridCol w:w="1217"/>
        <w:gridCol w:w="2046"/>
        <w:gridCol w:w="2448"/>
      </w:tblGrid>
      <w:tr w:rsidR="00967156" w:rsidRPr="00967156" w:rsidTr="00967156">
        <w:trPr>
          <w:tblCellSpacing w:w="0" w:type="dxa"/>
        </w:trPr>
        <w:tc>
          <w:tcPr>
            <w:tcW w:w="300" w:type="pct"/>
            <w:vMerge w:val="restart"/>
            <w:noWrap/>
            <w:vAlign w:val="center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(SW)</w:t>
            </w:r>
            <w:r w:rsidRPr="00967156">
              <w:rPr>
                <w:rFonts w:ascii="Arial" w:eastAsia="Times New Roman" w:hAnsi="Arial" w:cs="Arial"/>
                <w:sz w:val="15"/>
                <w:vertAlign w:val="subscript"/>
                <w:lang w:val="sr-Latn-RS"/>
              </w:rPr>
              <w:t>b</w:t>
            </w:r>
            <w:r w:rsidRPr="00967156">
              <w:rPr>
                <w:rFonts w:ascii="Arial" w:eastAsia="Times New Roman" w:hAnsi="Arial" w:cs="Arial"/>
                <w:lang w:val="sr-Latn-RS"/>
              </w:rPr>
              <w:t xml:space="preserve"> = 1 </w:t>
            </w:r>
            <w:r w:rsidRPr="00967156">
              <w:rPr>
                <w:rFonts w:ascii="Arial" w:eastAsia="Times New Roman" w:hAnsi="Arial" w:cs="Arial"/>
                <w:sz w:val="26"/>
                <w:szCs w:val="26"/>
                <w:lang w:val="sr-Latn-RS"/>
              </w:rPr>
              <w:t>· </w:t>
            </w:r>
            <w:r w:rsidRPr="00967156">
              <w:rPr>
                <w:rFonts w:ascii="Arial" w:eastAsia="Times New Roman" w:hAnsi="Arial" w:cs="Arial"/>
                <w:lang w:val="sr-Latn-RS"/>
              </w:rPr>
              <w:t xml:space="preserve"> </w:t>
            </w:r>
          </w:p>
        </w:tc>
        <w:tc>
          <w:tcPr>
            <w:tcW w:w="5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noWrap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% organske materije</w:t>
            </w:r>
          </w:p>
        </w:tc>
        <w:tc>
          <w:tcPr>
            <w:tcW w:w="250" w:type="pct"/>
            <w:vMerge w:val="restart"/>
            <w:noWrap/>
            <w:vAlign w:val="center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,      </w:t>
            </w:r>
          </w:p>
        </w:tc>
        <w:tc>
          <w:tcPr>
            <w:tcW w:w="300" w:type="pct"/>
            <w:vMerge w:val="restart"/>
            <w:noWrap/>
            <w:vAlign w:val="center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(IW)</w:t>
            </w:r>
            <w:r w:rsidRPr="00967156">
              <w:rPr>
                <w:rFonts w:ascii="Arial" w:eastAsia="Times New Roman" w:hAnsi="Arial" w:cs="Arial"/>
                <w:sz w:val="15"/>
                <w:vertAlign w:val="subscript"/>
                <w:lang w:val="sr-Latn-RS"/>
              </w:rPr>
              <w:t>b</w:t>
            </w:r>
            <w:r w:rsidRPr="00967156">
              <w:rPr>
                <w:rFonts w:ascii="Arial" w:eastAsia="Times New Roman" w:hAnsi="Arial" w:cs="Arial"/>
                <w:lang w:val="sr-Latn-RS"/>
              </w:rPr>
              <w:t xml:space="preserve"> = 40 </w:t>
            </w:r>
            <w:r w:rsidRPr="00967156">
              <w:rPr>
                <w:rFonts w:ascii="Arial" w:eastAsia="Times New Roman" w:hAnsi="Arial" w:cs="Arial"/>
                <w:sz w:val="26"/>
                <w:szCs w:val="26"/>
                <w:lang w:val="sr-Latn-RS"/>
              </w:rPr>
              <w:t>· </w:t>
            </w:r>
            <w:r w:rsidRPr="00967156">
              <w:rPr>
                <w:rFonts w:ascii="Arial" w:eastAsia="Times New Roman" w:hAnsi="Arial" w:cs="Arial"/>
                <w:lang w:val="sr-Latn-RS"/>
              </w:rPr>
              <w:t xml:space="preserve"> 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noWrap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% organske materije</w:t>
            </w:r>
          </w:p>
        </w:tc>
        <w:tc>
          <w:tcPr>
            <w:tcW w:w="3050" w:type="pct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67156" w:rsidRPr="00967156" w:rsidTr="00967156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967156" w:rsidRPr="00967156" w:rsidRDefault="00967156" w:rsidP="00967156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  <w:tc>
          <w:tcPr>
            <w:tcW w:w="0" w:type="auto"/>
            <w:vMerge/>
            <w:vAlign w:val="center"/>
            <w:hideMark/>
          </w:tcPr>
          <w:p w:rsidR="00967156" w:rsidRPr="00967156" w:rsidRDefault="00967156" w:rsidP="00967156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67156" w:rsidRPr="00967156" w:rsidRDefault="00967156" w:rsidP="00967156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  <w:tc>
          <w:tcPr>
            <w:tcW w:w="0" w:type="auto"/>
            <w:hideMark/>
          </w:tcPr>
          <w:p w:rsidR="00967156" w:rsidRPr="00967156" w:rsidRDefault="00967156" w:rsidP="009671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6715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gde su: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(SW)</w:t>
      </w:r>
      <w:r w:rsidRPr="00967156">
        <w:rPr>
          <w:rFonts w:ascii="Arial" w:eastAsia="Times New Roman" w:hAnsi="Arial" w:cs="Arial"/>
          <w:sz w:val="15"/>
          <w:vertAlign w:val="subscript"/>
          <w:lang w:val="sr-Latn-RS"/>
        </w:rPr>
        <w:t>b</w:t>
      </w:r>
      <w:r w:rsidRPr="00967156">
        <w:rPr>
          <w:rFonts w:ascii="Arial" w:eastAsia="Times New Roman" w:hAnsi="Arial" w:cs="Arial"/>
          <w:lang w:val="sr-Latn-RS"/>
        </w:rPr>
        <w:t xml:space="preserve"> - granična vrednost,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(IW)</w:t>
      </w:r>
      <w:r w:rsidRPr="00967156">
        <w:rPr>
          <w:rFonts w:ascii="Arial" w:eastAsia="Times New Roman" w:hAnsi="Arial" w:cs="Arial"/>
          <w:sz w:val="15"/>
          <w:vertAlign w:val="subscript"/>
          <w:lang w:val="sr-Latn-RS"/>
        </w:rPr>
        <w:t>b</w:t>
      </w:r>
      <w:r w:rsidRPr="00967156">
        <w:rPr>
          <w:rFonts w:ascii="Arial" w:eastAsia="Times New Roman" w:hAnsi="Arial" w:cs="Arial"/>
          <w:lang w:val="sr-Latn-RS"/>
        </w:rPr>
        <w:t xml:space="preserve"> - remedijaciona vrednost,</w:t>
      </w:r>
    </w:p>
    <w:p w:rsidR="00967156" w:rsidRPr="00967156" w:rsidRDefault="00967156" w:rsidP="0096715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67156">
        <w:rPr>
          <w:rFonts w:ascii="Arial" w:eastAsia="Times New Roman" w:hAnsi="Arial" w:cs="Arial"/>
          <w:lang w:val="sr-Latn-RS"/>
        </w:rPr>
        <w:t>(% org. mat.) - izmereni procenat organske materije u određenom zemljištu.</w:t>
      </w:r>
    </w:p>
    <w:p w:rsidR="000A6CD1" w:rsidRDefault="000A6CD1"/>
    <w:sectPr w:rsidR="000A6CD1" w:rsidSect="000A6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156"/>
    <w:rsid w:val="000A6CD1"/>
    <w:rsid w:val="001C51A3"/>
    <w:rsid w:val="0096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CD1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96715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967156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Ispraenahiperveza">
    <w:name w:val="FollowedHyperlink"/>
    <w:basedOn w:val="Podrazumevanifontpasusa"/>
    <w:uiPriority w:val="99"/>
    <w:semiHidden/>
    <w:unhideWhenUsed/>
    <w:rsid w:val="00967156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mboliindeks">
    <w:name w:val="simboliindeks"/>
    <w:basedOn w:val="Normal"/>
    <w:rsid w:val="00967156"/>
    <w:pPr>
      <w:spacing w:before="100" w:beforeAutospacing="1" w:after="100" w:afterAutospacing="1" w:line="240" w:lineRule="auto"/>
    </w:pPr>
    <w:rPr>
      <w:rFonts w:ascii="Symbol" w:eastAsia="Times New Roman" w:hAnsi="Symbol"/>
      <w:sz w:val="24"/>
      <w:szCs w:val="24"/>
      <w:vertAlign w:val="subscript"/>
    </w:rPr>
  </w:style>
  <w:style w:type="paragraph" w:customStyle="1" w:styleId="naslov5">
    <w:name w:val="naslov5"/>
    <w:basedOn w:val="Normal"/>
    <w:rsid w:val="009671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</w:rPr>
  </w:style>
  <w:style w:type="paragraph" w:customStyle="1" w:styleId="tokvirgoredolelevo">
    <w:name w:val="t_okvirgoredolelevo"/>
    <w:basedOn w:val="Normal"/>
    <w:rsid w:val="00967156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yq050---odeljak">
    <w:name w:val="wyq050---odeljak"/>
    <w:basedOn w:val="Normal"/>
    <w:rsid w:val="00967156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</w:rPr>
  </w:style>
  <w:style w:type="paragraph" w:customStyle="1" w:styleId="wyq070---podpododeljak-kurziv">
    <w:name w:val="wyq070---podpododeljak-kurziv"/>
    <w:basedOn w:val="Normal"/>
    <w:rsid w:val="00967156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</w:rPr>
  </w:style>
  <w:style w:type="character" w:customStyle="1" w:styleId="stepen1">
    <w:name w:val="stepen1"/>
    <w:basedOn w:val="Podrazumevanifontpasusa"/>
    <w:rsid w:val="00967156"/>
    <w:rPr>
      <w:sz w:val="15"/>
      <w:szCs w:val="15"/>
      <w:vertAlign w:val="superscript"/>
    </w:rPr>
  </w:style>
  <w:style w:type="character" w:customStyle="1" w:styleId="indeks1">
    <w:name w:val="indeks1"/>
    <w:basedOn w:val="Podrazumevanifontpasusa"/>
    <w:rsid w:val="00967156"/>
    <w:rPr>
      <w:sz w:val="15"/>
      <w:szCs w:val="15"/>
      <w:vertAlign w:val="subscript"/>
    </w:rPr>
  </w:style>
  <w:style w:type="paragraph" w:styleId="Naslov">
    <w:name w:val="Title"/>
    <w:basedOn w:val="Normal"/>
    <w:next w:val="Normal"/>
    <w:link w:val="NaslovChar"/>
    <w:uiPriority w:val="10"/>
    <w:qFormat/>
    <w:rsid w:val="001C51A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1C51A3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C51A3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1C51A3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CD1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96715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967156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Ispraenahiperveza">
    <w:name w:val="FollowedHyperlink"/>
    <w:basedOn w:val="Podrazumevanifontpasusa"/>
    <w:uiPriority w:val="99"/>
    <w:semiHidden/>
    <w:unhideWhenUsed/>
    <w:rsid w:val="00967156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mboliindeks">
    <w:name w:val="simboliindeks"/>
    <w:basedOn w:val="Normal"/>
    <w:rsid w:val="00967156"/>
    <w:pPr>
      <w:spacing w:before="100" w:beforeAutospacing="1" w:after="100" w:afterAutospacing="1" w:line="240" w:lineRule="auto"/>
    </w:pPr>
    <w:rPr>
      <w:rFonts w:ascii="Symbol" w:eastAsia="Times New Roman" w:hAnsi="Symbol"/>
      <w:sz w:val="24"/>
      <w:szCs w:val="24"/>
      <w:vertAlign w:val="subscript"/>
    </w:rPr>
  </w:style>
  <w:style w:type="paragraph" w:customStyle="1" w:styleId="naslov5">
    <w:name w:val="naslov5"/>
    <w:basedOn w:val="Normal"/>
    <w:rsid w:val="009671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</w:rPr>
  </w:style>
  <w:style w:type="paragraph" w:customStyle="1" w:styleId="tokvirgoredolelevo">
    <w:name w:val="t_okvirgoredolelevo"/>
    <w:basedOn w:val="Normal"/>
    <w:rsid w:val="00967156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yq050---odeljak">
    <w:name w:val="wyq050---odeljak"/>
    <w:basedOn w:val="Normal"/>
    <w:rsid w:val="00967156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</w:rPr>
  </w:style>
  <w:style w:type="paragraph" w:customStyle="1" w:styleId="wyq070---podpododeljak-kurziv">
    <w:name w:val="wyq070---podpododeljak-kurziv"/>
    <w:basedOn w:val="Normal"/>
    <w:rsid w:val="00967156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</w:rPr>
  </w:style>
  <w:style w:type="character" w:customStyle="1" w:styleId="stepen1">
    <w:name w:val="stepen1"/>
    <w:basedOn w:val="Podrazumevanifontpasusa"/>
    <w:rsid w:val="00967156"/>
    <w:rPr>
      <w:sz w:val="15"/>
      <w:szCs w:val="15"/>
      <w:vertAlign w:val="superscript"/>
    </w:rPr>
  </w:style>
  <w:style w:type="character" w:customStyle="1" w:styleId="indeks1">
    <w:name w:val="indeks1"/>
    <w:basedOn w:val="Podrazumevanifontpasusa"/>
    <w:rsid w:val="00967156"/>
    <w:rPr>
      <w:sz w:val="15"/>
      <w:szCs w:val="15"/>
      <w:vertAlign w:val="subscript"/>
    </w:rPr>
  </w:style>
  <w:style w:type="paragraph" w:styleId="Naslov">
    <w:name w:val="Title"/>
    <w:basedOn w:val="Normal"/>
    <w:next w:val="Normal"/>
    <w:link w:val="NaslovChar"/>
    <w:uiPriority w:val="10"/>
    <w:qFormat/>
    <w:rsid w:val="001C51A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1C51A3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C51A3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1C51A3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7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3301</Words>
  <Characters>18817</Characters>
  <Application>Microsoft Office Word</Application>
  <DocSecurity>0</DocSecurity>
  <Lines>156</Lines>
  <Paragraphs>44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2018-09-10T08:21:00Z</dcterms:created>
  <dcterms:modified xsi:type="dcterms:W3CDTF">2018-09-10T08:21:00Z</dcterms:modified>
</cp:coreProperties>
</file>