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36" w:rsidRPr="00D20736" w:rsidRDefault="00D20736" w:rsidP="00D2073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D20736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D20736" w:rsidRPr="00D20736" w:rsidRDefault="00D20736" w:rsidP="00D20736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D20736">
        <w:rPr>
          <w:rFonts w:asciiTheme="majorHAnsi" w:hAnsiTheme="majorHAnsi" w:cstheme="majorBidi"/>
          <w:color w:val="17365D" w:themeColor="text2" w:themeShade="BF"/>
          <w:lang w:eastAsia="sr-Latn-RS"/>
        </w:rPr>
        <w:t>O USLOVIMA, SADRŽINI I NAČINU IZDAVANJA SERTIFIKATA O ENERGETSKIM SVOJSTVIMA ZGRADA</w:t>
      </w:r>
    </w:p>
    <w:p w:rsidR="00D20736" w:rsidRPr="00D20736" w:rsidRDefault="00D20736" w:rsidP="00D20736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D20736">
        <w:rPr>
          <w:rFonts w:asciiTheme="majorHAnsi" w:hAnsiTheme="majorHAnsi" w:cstheme="majorBidi"/>
          <w:color w:val="4F81BD" w:themeColor="accent1"/>
          <w:lang w:eastAsia="sr-Latn-RS"/>
        </w:rPr>
        <w:t>("Sl. glasnik RS", br. 69/2012)</w:t>
      </w:r>
    </w:p>
    <w:p w:rsidR="00D20736" w:rsidRDefault="00D20736" w:rsidP="00D2073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" w:name="_GoBack"/>
      <w:bookmarkEnd w:id="1"/>
    </w:p>
    <w:p w:rsidR="00881740" w:rsidRPr="00881740" w:rsidRDefault="00881740" w:rsidP="00D2073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Ovim pravilnikom bliže se propisuju uslovi, sadržina i način izdavanja sertifikata o energetskim svojstvima zgrada.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Sertifikat iz stava 1. ovog člana je dokument koji sadrži izračunate vrednosti potrošnje energije u okviru određene kategorije zgrada, energetski razred i preporuke za poboljšanje energetskih svojstava zgrade (u daljem tekstu: energetski pasoš).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2" w:name="clan_2"/>
      <w:bookmarkEnd w:id="2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2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Pojedini izrazi upotrebljeni u ovom pravilniku imaju sledeće značenje: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elaborat energetske efikasnosti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(u daljem tekstu: Elaborat EE) je elaborat koji sadrži proračune, tekst i crteže u skladu sa propisom kojim se uređuju energetska svojstva zgrada;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energetska sanacija zgrade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jeste izvođenje građevinskih i drugih radova na postojećoj zgradi, kao i popravka ili zamena uređaja, postrojenja, opreme i instalacija istog ili manjeg kapaciteta, a kojima se ne utiče na stabilnost i sigurnost objekta, ne menjaju konstruktivni elementi, ne utiče na bezbednost susednih objekata, saobraćaja, ne utiče na zaštitu od požara i zaštitu životne sredine, ali kojima se menja spoljni izgled uz potrebne saglasnosti, u cilju povećanja njene energetske efikasnosti;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energetska sertifikacija zgrade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 skup radnji i postupaka koji uključuju: energetski pregled zgrade, vrednovanje stavki prilikom energetskog pregleda zgrade, izradu izveštaja o obavljenom energetskom pregledu i izdavanje energetskog pasoša, a sprovodi je ovlašćena organizacija; energetska sertifikacija novih zgrada vrši se u postupku tehničkog prijema zgrade;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4)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energetski pasoš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 sertifikat o energetskim svojstvima zgrade i koji ima sadržaj i izgled u skladu sa ovim pravilnikom, a izdaje ga ovlašćena organizacija;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5)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energetski pregled zgrade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jeste postupak koji se sprovodi radi utvrđivanja energetskih svojstava zgrade i nivoa usklađenosti tih svojstava sa propisanim zahtevima;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lastRenderedPageBreak/>
        <w:t xml:space="preserve">6)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energetski razred zgrade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 pokazatelj energetskih svojstava zgrade, iskazan preko relativne vrednosti godišnje potrošnje finalne energije za grejanje [%], i predstavlja procentualni odnos specifične godišnje potrebne toplote za grejanje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>H,nd [kWh/m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a] i maksimalno dozvoljene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>H,nd,max [kWh/m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a] za određenu kategoriju zgrada;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7)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zgrada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 građevina s krovom i zidovima, u kojoj se koristi energija radi ostvarivanja određenih parametara sredine, namenjena boravku ljudi, odnosno smeštaju životinja, biljaka i stvari, obavljanju neke delatnosti, a sastoji se od građevinskih elemenata, tehničkih sistema i uređaja i ugrađene opreme i obuhvata građevinu kao celinu ili njene delove koji su projektovani ili namenjeni za zasebno korišćenje i nalaze se unutar termičkog omotača zgrade;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8)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zgrada sa više energetskih zona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 zgrada koja ima više posebnih delova za koje je, u skladu sa propisom kojim se uređuju energetska svojstva zgrada, potrebno izraditi posebne energetske pasoše i to je zgrada: koja se sastoji od delova koji čine tehničko - tehnološke i/ili funkcionalne celine, koje imaju različitu namenu, pa shodno tome imaju mogućnost odvojenih sistema grejanja i hlađenja ili se razlikuju po unutrašnjoj projektnoj temperaturi za više od 4K; u kojoj se na više od 10% neto površine zgrade druge namene održava kontrolisana temperatura; čiji delovi zgrade, koji su tehničko - tehnološke i funkcionalne celine, imaju različite termotehničke sisteme i/ili bitno različite režime korišćenja termotehničkih sistema;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9)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zgrade javne namene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su nestambene zgrade koje koriste organi državne uprave, autonomnih pokrajina, lokalne samouprave, zgrade institucija i ustanova koje pružaju javne usluge i zgrade drugih namena neto površine veće od 250 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10)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nova zgrada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 zgrada projektovana u skladu sa propisima kojima se uređuju energetska svojstva zgrada;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11)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ovlašćena organizacija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jeste privredno društvo, odnosno drugo pravno lice koje poseduje rešenje o ispunjenosti uslova (licencu) za izdavanje energetskog pasoša;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12)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odgovorni inženjer za energetsku efikasnost zgrada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(u daljem tekstu: odgovorni inženjer EE) je lice koje izrađuje elaborate, vrši energetski pregled i učestvuje u energetskoj sertifikaciji zgrada i koje poseduje licencu za energetsku sertifikaciju zgrada na čije se izdavanje i oduzimanje shodno primenjuju odredbe Pravilnika o uslovima i postupku za izdavanje i oduzimanje licence za odgovornog urbanistu, projektanta, izvođača radova, kao i za odgovornog planera ("Službeni glasnik RS", br. 116/04 i 69/06);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13)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pomoćni sistem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jeste skup tehničke opreme i uređaja koje koriste termotehnički sistemi zgrade (KGH i STV), a kojima je potrebno napajanje električnom energijom;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14)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postojeća zgrada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 zgrada izgrađena na osnovu građevinske dozvole ili drugog odgovarajućeg akta, kao i svaka druga zgrada koja se koristi u skladu sa zakonom kojim je uređuje izgradnja objekata;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15)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termotehnički sistem zgrade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jeste tehnički podsistem zgrade koji obuhvata instalacije, postrojenja i opremu za klimatizaciju, grejanje i hlađenje (u daljem tekstu: KGH), kao i sistem za STV;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16)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tehnički sistem zgrade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čine sve potrebne instalacije, postrojenja i oprema koja se ugrađuje u zgradu ili samostalno izvodi i namenjeni su za grejanje, hlađenje, ventilaciju, klimatizaciju, </w:t>
      </w:r>
      <w:r w:rsidRPr="00881740">
        <w:rPr>
          <w:rFonts w:ascii="Arial" w:eastAsia="Times New Roman" w:hAnsi="Arial" w:cs="Arial"/>
          <w:noProof w:val="0"/>
          <w:lang w:val="sr-Latn-RS"/>
        </w:rPr>
        <w:lastRenderedPageBreak/>
        <w:t xml:space="preserve">pripremu sanitarne tople vode (u daljem tekstu: STV), osvetljenje i proizvodnju električne energije (kogeneracija i fotonaponski sistemi).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3" w:name="clan_3"/>
      <w:bookmarkEnd w:id="3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3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kojim se utvrđuju propisana energetska svojstva objekta izdaje privredno društvo, odnosno drugo pravno lice (u daljem tekstu: ovlašćena organizacija) koja ispunjava propisane uslove, u skladu sa Zakonom o planiranju i izgradnji i ovim pravilnikom.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4" w:name="clan_4"/>
      <w:bookmarkEnd w:id="4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4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Zahtev za utvrđivanje ispunjenosti uslova za izdavanje energetskog pasoša sadrži: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1) naziv privrednog društva, odnosno drugog pravnog lica;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sedište i adresu privrednog društva, odnosno drugog pravnog lica;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broj izdate licence odgovornih inženjera za energetsku efikasnost zgrada.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Uz zahtev iz stava 1. ovog člana prilaže se: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>1) overena kopija izvoda iz odgovarajućeg registra;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spisak zaposlenih lica sa licencom za energetsku sertifikaciju zgrada;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kopije licenci odgovornih inženjera za energetsku efikasnost zgrada zaposlenih u privrednom društvu, odnosno drugom pravnom licu;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4) kopije prijava o zasnivanju radnog odnosa za lica iz tačke 3) ovog člana;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5) druga dokumentacija, na uvid, kojom se potvrđuje tačnost podataka iz ovog člana.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5" w:name="clan_5"/>
      <w:bookmarkEnd w:id="5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5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U postupku ocene ispunjenosti uslova za izdavanje energetskog pasoša, utvrđuje se: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1) da li je privredno društvo, odnosno drugo pravno lice upisano u odgovarajući registar;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da li privredno društvo, odnosno drugo pravno lice ima zaposlena najmanje dva lica odgovarajuće struke sa licencom odgovornih inženjera za energetsku efikasnost zgrada;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da li su lica iz tačke 2) ovog člana završila obuku iz oblasti energetske efikasnosti zgrada, u skladu sa programom Inženjerske komore Srbije.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Ispunjenost uslova utvrđuje se u roku od 30 dana od dana podnošenja zahteva za utvrđivanje ispunjenosti uslova za izdavanje energetskog pasoša.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Troškove utvrđivanja ispunjenosti uslova snosi podnosilac zahteva.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6" w:name="clan_6"/>
      <w:bookmarkEnd w:id="6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lastRenderedPageBreak/>
        <w:t xml:space="preserve">Član 6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moraju imati sve nove zgrade, kao i postojeće zgrade koje se rekonstruišu, adaptiraju, saniraju ili energetski saniraju, osim zgrada koje su ovim pravilnikom izuzete od obaveze energetske sertifikacije.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Kategorije zgrada za koje se izdaje energetski pasoš, određene su prema pretežnoj nameni definisanoj propisom kojim se uređuju energetska svojstva zgrada.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7" w:name="clan_7"/>
      <w:bookmarkEnd w:id="7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7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Zgrade za koje nije potrebno pribavljanje energetskog pasoša su: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>1) postojeće zgrade koje se prodaju, daju u zakup, rekonstruišu ili energetski saniraju, a koje imaju neto površinu manju od 50 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zgrade koje imaju predviđeni vek upotrebe ograničen na dve godine i manje;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zgrade privremenog karaktera za potrebe izvođenja radova, odnosno obezbeđenje prostora za smeštaj ljudi i građevinskog materijala u toku izvođenja radova;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4) radionice, proizvodne hale, industrijske zgrade i druge privredne zgrade koje se, u skladu sa svojom namenom, moraju držati otvorenima više od polovine radnog vremena, ako nemaju ugrađene vazdušne zavese;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5) zgrade namenjene za održavanje verskih obreda;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6) postojeće zgrade koje se prodaju ili se pravo vlasništva prenosi u stečajnom postupku, u slučaju prisilne prodaje ili izvršenja;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7) zgrade koje su pod određenim režimom zaštite, a kod kojih bi ispunjenje zahteva energetske efikasnosti bilo u suprotnosti sa uslovima zaštite;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8) zgrade koje se ne greju ili se greju na temperaturu do +12°C.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8" w:name="clan_8"/>
      <w:bookmarkEnd w:id="8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8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Uslovi za izdavanje energetskog pasoša zgrade su: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1) za postojeću zgradu - da se koristi u skladu sa propisima kojima se uređuje izgradnja objekata;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za novu zgradu - da je projektovana i izgrađena u skladu sa propisima kojima se uređuje izgradnja objekata i propisima kojima se uređuju energetska svojstva zgrada.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9" w:name="clan_9"/>
      <w:bookmarkEnd w:id="9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9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zgrade izdaje se kao: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lastRenderedPageBreak/>
        <w:t xml:space="preserve">1) energetski pasoš za stambene zgrade, na Obrascu 1, koji je odštampan uz ovaj pravilnik i čini njegov sastavni deo;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energetski pasoš za nestambene zgrade, na Obrascu 2, koji je odštampan uz ovaj pravilnik i čini njegov sastavni deo;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energetski pasoš za zgrade druge namene koje koriste energiju, na Obrascu 3, koji je odštampan uz ovaj pravilnik i čini njegov sastavni deo.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0" w:name="clan_10"/>
      <w:bookmarkEnd w:id="10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10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zgrade sadrži podatke o energetskom razredu zgrade prema njenim energetskim svojstvima određenim na osnovu izračunate potrebne finalne godišnje toplotne energije za grejanje za referentne klimatske podatke i omogućava poređenje zgrada s obzirom na njihova energetska svojstava.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Zgrade se svrstavaju u osam energetskih razreda prema energetskoj skali od "A+" do "G", s tim da "A+" označava energetski najpovoljniji, a "G" energetski najnepovoljniji razred.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razred zgrade određuje se na osnovu podatka o potrošnji energije za grejanje na godišnjem nivou, proračunatih u skladu sa propisom kojim se uređuju energetska svojstva zgrada.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razred nove zgrade, koji se iskazuje energetskim pasošem zgrade, mora biti najmanje "C" (latinično C) ili viši.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razred za postojeće zgrade, nakon izvođenja radova na rekonstrukciji, dogradnji, obnovi, adaptaciji, sanaciji i energetskoj sanaciji, mora biti poboljšan najmanje za jedan razred.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1" w:name="clan_11"/>
      <w:bookmarkEnd w:id="11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11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razredi zgrada iz člana 10. stav 2. ovog pravilnika utvrđuju se prema tabelama za određene kategorije zgrada, sadržanim u Prilogu - Energetski razredi zgrada u zavisnosti od kategorije zgrade, koji je odštampan uz ovaj pravilnik i čini njegov sastavni deo.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razred grafički se prikazuje strelicom, na prvoj strani energetskog pasoša zgrade.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2" w:name="clan_12"/>
      <w:bookmarkEnd w:id="12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12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čini sastavni deo tehničke dokumentacije koja se prilaže uz zahtev za izdavanje upotrebne dozvole.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3" w:name="clan_13"/>
      <w:bookmarkEnd w:id="13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13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zgrade izdaje se po izvršenom energetskom pregledu zgrade i vrednovanju i završnom ocenjivanju ispunjenosti propisanih zahteva o energetskim svojstvima zgrade.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4" w:name="clan_14"/>
      <w:bookmarkEnd w:id="14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14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lastRenderedPageBreak/>
        <w:t xml:space="preserve">Energetski pregled zgrade obuhvata: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1) analizu arhitektonsko-građevinskih karakteristika zgrade, odnosno analizu toplotnih karakteristika termičkog omotača zgrade;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analizu energetskih svojstava sistema grejanja;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analizu sistema automatske regulacije sistema grejanja u zgradi;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4) merenja za utvrđivanje energetskog stanja i/ili svojstava, kada se do podataka ne može doći na drugi način.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5" w:name="clan_15"/>
      <w:bookmarkEnd w:id="15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15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Nakon energetskog pregleda izrađuje se izveštaj o obavljenom energetskom pregledu zgrade, koji sadrži: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1) opšte podatke o zgradi; podatke o lokaciji; klimatske podatke; podatke o usklađenosti projekta izvedenog objekta sa glavnim projektom na osnovu kojega je zgrada izgrađena;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tehnički opis primenjenih tehničkih mera i rešenja prema propisanim kriterijumima i to: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(1) funkcionalnih i geometrijskih karakteristika zgrade,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(2) primenjenih građevinskih materijala, elemenata i sistema,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(3) ugrađenih tehničkih sistema,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(4) vrsta izvora energije za grejanje, hlađenje i ventilaciju,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(5) termotehničkih instalacija i sistema rasvete,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(6) upotrebe i učešća obnovljivih izvora energije;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potrebnu godišnju potrošnju energije za rad tehničkih sistema u zgradi (finalna energija) u skladu sa propisom kojim se uređuju energetska svojstva zgrada;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4) godišnju vrednost korišćenja ukupne primarne energije u skladu sa Pravilnikom o energetskoj efikasnosti zgrada;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>5) vrednosti emisije CO</w:t>
      </w:r>
      <w:r w:rsidRPr="00881740">
        <w:rPr>
          <w:rFonts w:ascii="Arial" w:eastAsia="Times New Roman" w:hAnsi="Arial" w:cs="Arial"/>
          <w:noProof w:val="0"/>
          <w:sz w:val="15"/>
          <w:vertAlign w:val="sub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, proračunate u skladu sa Pravilnikom o energetskoj efikasnosti zgrada;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6) predlog mera poboljšanja energetskih svojstava zgrade;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7) potpis i pečat odgovornog inženjera EE koji je izradio izveštaj.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Izveštaj o energetskom pregledu zgrade, sadrži i podatke zavisno od kategorije zgrade, i to: rezultate sprovedenih merenja i/ili snimanja - termografski snimci termičkog omotača zgrade ili </w:t>
      </w:r>
      <w:r w:rsidRPr="00881740">
        <w:rPr>
          <w:rFonts w:ascii="Arial" w:eastAsia="Times New Roman" w:hAnsi="Arial" w:cs="Arial"/>
          <w:noProof w:val="0"/>
          <w:lang w:val="sr-Latn-RS"/>
        </w:rPr>
        <w:lastRenderedPageBreak/>
        <w:t xml:space="preserve">delova tehničkih sistema u zgradi, podatke o izmerenim U-vrednostima građevinskih elemenata zgrade, podatke o izmerenoj vazdušnoj propustljivosti zgrade ili dela zgrade i drugo.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6" w:name="clan_16"/>
      <w:bookmarkEnd w:id="16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16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izdaje se za celu zgradu ili za deo zgrade.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se izdaje za deo zgrade kada se radi o zgradi koja je prema ovom pravilniku definisana kao zgrada sa više energetskih zona.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se može izdati i za deo zgrade koji čini samostalnu upotrebnu celinu, kao što je na primer poslovni prostor, stan ili slično za postojeće zgrade koje se prodaju, daju u zakup, rekonstruišu ili energetski saniraju.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se izrađuje na osnovu izračunatih energetskih potreba i energetskog pregleda.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Zgrada ili njena samostalna upotrebna celina može imati samo jedan energetski pasoš.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7" w:name="clan_17"/>
      <w:bookmarkEnd w:id="17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17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>Zgrade javne namene su nestambene zgrade, koje koriste: organi državne uprave; organi autonomnih pokrajina; organi lokalne samouprave; institucije i ustanove koje pružaju javne usluge i zgrade drugih javnih namena neto površine veće od 250 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Zgrade iz stava 1. ovog člana dele se na: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1) poslovne zgrade za obavljanje administrativnih poslova pravnih i fizičkih lica;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2) zgrade organa državne uprave, autonomnih pokrajina, jedinica lokalne samouprave;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3) zgrade pravnih lica s javnim ovlašćenjima;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4) zgrade sudova, kazneno-popravnih ustanova, zgrade koje koristi ministarstvo nadležno za poslove odbrane;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5) zgrade međunarodnih institucija, komora, privrednih asocijacija;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6) zgrade banaka, štedionica i drugih finansijskih organizacija;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7) zgrade trgovina, restorana, hotela;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8) zgrade putničkih agencija, marina, drugih uslužnih i turističkih delatnosti,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9) zgrade železničkog, putnog i vazdušnog saobraćaja, zgrade pošta, telekomunikacionih centara;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10) zgrade univerziteta i sl. zgrade škola, vrtića, jaslica, studentskih i đačkih domova, zgrade domova za starije osobe;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lastRenderedPageBreak/>
        <w:t xml:space="preserve">11) zgrade sportskih društava i organizacija, zgrade sporta i rekreacije;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12) zgrade kulturnih namena: bioskopi, pozorišta, muzeji, galerije, koncertne dvorane;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13) zgrade namenjene zdravstveno-socijalnoj zaštiti, kao i zgrade namenjene rehabilitaciji.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8" w:name="clan_18"/>
      <w:bookmarkEnd w:id="18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18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zgrada iz člana 17. ovog pravilnika, se izrađuje na Obrascu 2.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19" w:name="clan_19"/>
      <w:bookmarkEnd w:id="19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19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Ako je nova zgrada u energetskom razredu "A" energetski pasoš ne sadrži preporuke za poboljšanje energetskih svojstava zgrade.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Za zgrade koje su u skladu sa propisom kojim se uređuju energetska svojstva zgrada određene kao zgrade za druge namene koje koriste energiju, ne određuje se energetski razred, već se u energetskom pasošu navode koeficijenti prolaza toplote za određene građevinske delove zgrade i upoređuju se s dopuštenim vrednostima.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zgrada za druge namene koje koriste energiju ne sadrži podatke o potrebnoj energiji, kao ni preporuke za ekonomski opravdano poboljšanje energetskih svojstava zgrade.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20" w:name="clan_20"/>
      <w:bookmarkEnd w:id="20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20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Ovlašćena organizacija koja je izdala energetski pasoš dostavlja jedan primerak tog pasoša ministarstvu nadležnom za poslove građevinarstva u roku od 15 dana od izdavanja.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21" w:name="clan_21"/>
      <w:bookmarkEnd w:id="21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21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Do usvajanja nacionalnog softvera za proračun ukupne potrebne energije koja se koristi u zgradi, proračun i izražavanje energetskog razreda zgrade vrši se na osnovu potrebne toplote za grejanje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>H,nd [kWh/(m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a)].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22" w:name="clan_22"/>
      <w:bookmarkEnd w:id="22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22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Danom stupanja na snagu ovog pravilnika prestaje da važi Pravilnik o uslovima, sadržini i načinu izdavanja sertifikata o energetskim svojstvima zgrada ("Službeni glasnik RS", br. 61/11 i 3/12). </w:t>
      </w:r>
    </w:p>
    <w:p w:rsidR="00881740" w:rsidRPr="00881740" w:rsidRDefault="00881740" w:rsidP="0088174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</w:pPr>
      <w:bookmarkStart w:id="23" w:name="clan_23"/>
      <w:bookmarkEnd w:id="23"/>
      <w:r w:rsidRPr="00881740">
        <w:rPr>
          <w:rFonts w:ascii="Arial" w:eastAsia="Times New Roman" w:hAnsi="Arial" w:cs="Arial"/>
          <w:b/>
          <w:bCs/>
          <w:noProof w:val="0"/>
          <w:sz w:val="24"/>
          <w:szCs w:val="24"/>
          <w:lang w:val="sr-Latn-RS"/>
        </w:rPr>
        <w:t xml:space="preserve">Član 23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Ovaj pravilnik stupa na snagu osmog dana od dana objavljivanja u "Službenom glasniku Republike Srbije", a primenjuje se od 30. septembra 2012. godine. </w:t>
      </w:r>
    </w:p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p w:rsidR="00881740" w:rsidRPr="00881740" w:rsidRDefault="00881740" w:rsidP="00881740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31"/>
          <w:szCs w:val="31"/>
          <w:lang w:val="sr-Latn-RS"/>
        </w:rPr>
      </w:pPr>
      <w:bookmarkStart w:id="24" w:name="str_1"/>
      <w:bookmarkEnd w:id="24"/>
      <w:r w:rsidRPr="00881740">
        <w:rPr>
          <w:rFonts w:ascii="Arial" w:eastAsia="Times New Roman" w:hAnsi="Arial" w:cs="Arial"/>
          <w:b/>
          <w:bCs/>
          <w:noProof w:val="0"/>
          <w:sz w:val="31"/>
          <w:szCs w:val="31"/>
          <w:lang w:val="sr-Latn-RS"/>
        </w:rPr>
        <w:t xml:space="preserve">Prilog </w:t>
      </w:r>
    </w:p>
    <w:p w:rsidR="00881740" w:rsidRPr="00881740" w:rsidRDefault="00881740" w:rsidP="00881740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31"/>
          <w:szCs w:val="31"/>
          <w:lang w:val="sr-Latn-RS"/>
        </w:rPr>
      </w:pPr>
      <w:r w:rsidRPr="00881740">
        <w:rPr>
          <w:rFonts w:ascii="Arial" w:eastAsia="Times New Roman" w:hAnsi="Arial" w:cs="Arial"/>
          <w:b/>
          <w:bCs/>
          <w:noProof w:val="0"/>
          <w:sz w:val="31"/>
          <w:szCs w:val="31"/>
          <w:lang w:val="sr-Latn-RS"/>
        </w:rPr>
        <w:lastRenderedPageBreak/>
        <w:t xml:space="preserve">ENERGETSKI RAZREDI ZGRADA U ZAVISNOSTI OD KATEGORIJE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>Energetski razred za stambene zgrade određuje se na osnovu maksimalne dozvoljene godišnje potrebne finalne energije za grejanje [kWh/(m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a)], koja je definisana propisom kojim se uređuju energetska svojstva zgrada, i to posebno za nove i postojeće zgrade. Maksimalna dozvoljena godišnja potrebna finalna energija za grejanje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>H,nd,max [kWh/(m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a)] odgovara energetskom razredu "C".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Energetski razred zgrade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 je pokazatelj energetskih svojstava zgrade. Izražen je preko relativne vrednosti godišnje potrošnje finalne energije za grejanje [%], i predstavlja procentualni odnos specifične godišnje potrebne toplote za grejanje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>H,nd [kWh/(m</w:t>
      </w:r>
      <w:r w:rsidRPr="00881740">
        <w:rPr>
          <w:rFonts w:ascii="Arial" w:eastAsia="Times New Roman" w:hAnsi="Arial" w:cs="Arial"/>
          <w:noProof w:val="0"/>
          <w:sz w:val="15"/>
          <w:vertAlign w:val="superscript"/>
          <w:lang w:val="sr-Latn-RS"/>
        </w:rPr>
        <w:t>2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a)] i maksimalno dozvoljene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H,nd,max [kWh/(m2a)] za određenu kategoriju zgrada: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>H,nd,rel = (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H,nd / </w:t>
      </w:r>
      <w:r w:rsidRPr="00881740">
        <w:rPr>
          <w:rFonts w:ascii="Arial" w:eastAsia="Times New Roman" w:hAnsi="Arial" w:cs="Arial"/>
          <w:i/>
          <w:iCs/>
          <w:noProof w:val="0"/>
          <w:lang w:val="sr-Latn-RS"/>
        </w:rPr>
        <w:t>Q</w:t>
      </w:r>
      <w:r w:rsidRPr="00881740">
        <w:rPr>
          <w:rFonts w:ascii="Arial" w:eastAsia="Times New Roman" w:hAnsi="Arial" w:cs="Arial"/>
          <w:noProof w:val="0"/>
          <w:lang w:val="sr-Latn-RS"/>
        </w:rPr>
        <w:t xml:space="preserve">H,nd,max) x 100% </w:t>
      </w:r>
    </w:p>
    <w:p w:rsidR="00881740" w:rsidRPr="00881740" w:rsidRDefault="00881740" w:rsidP="008817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noProof w:val="0"/>
          <w:sz w:val="24"/>
          <w:szCs w:val="24"/>
          <w:lang w:val="sr-Latn-RS"/>
        </w:rPr>
      </w:pPr>
      <w:bookmarkStart w:id="25" w:name="str_2"/>
      <w:bookmarkEnd w:id="25"/>
      <w:r w:rsidRPr="00881740">
        <w:rPr>
          <w:rFonts w:ascii="Arial" w:eastAsia="Times New Roman" w:hAnsi="Arial" w:cs="Arial"/>
          <w:b/>
          <w:bCs/>
          <w:i/>
          <w:iCs/>
          <w:noProof w:val="0"/>
          <w:sz w:val="24"/>
          <w:szCs w:val="24"/>
          <w:lang w:val="sr-Latn-RS"/>
        </w:rPr>
        <w:t xml:space="preserve">1.1 Energetski razredi za stambene zgrade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1"/>
        <w:gridCol w:w="1307"/>
        <w:gridCol w:w="2235"/>
        <w:gridCol w:w="2097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Zgrade sa jednim stanom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postojeće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Energetski razred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[%]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A+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12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38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65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75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98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113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163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188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163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188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9"/>
        <w:gridCol w:w="1240"/>
        <w:gridCol w:w="2343"/>
        <w:gridCol w:w="2198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Zgrade sa više stanova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postojeće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Energetski razred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[%]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A+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18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70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90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140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175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175 </w:t>
            </w:r>
          </w:p>
        </w:tc>
      </w:tr>
    </w:tbl>
    <w:p w:rsidR="00881740" w:rsidRPr="00881740" w:rsidRDefault="00881740" w:rsidP="00881740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i/>
          <w:iCs/>
          <w:noProof w:val="0"/>
          <w:sz w:val="24"/>
          <w:szCs w:val="24"/>
          <w:lang w:val="sr-Latn-RS"/>
        </w:rPr>
      </w:pPr>
      <w:bookmarkStart w:id="26" w:name="str_3"/>
      <w:bookmarkEnd w:id="26"/>
      <w:r w:rsidRPr="00881740">
        <w:rPr>
          <w:rFonts w:ascii="Arial" w:eastAsia="Times New Roman" w:hAnsi="Arial" w:cs="Arial"/>
          <w:b/>
          <w:bCs/>
          <w:i/>
          <w:iCs/>
          <w:noProof w:val="0"/>
          <w:sz w:val="24"/>
          <w:szCs w:val="24"/>
          <w:lang w:val="sr-Latn-RS"/>
        </w:rPr>
        <w:t xml:space="preserve">1.2 Energetski razredi za nestambene zgrade i zgrade mešovite namene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85"/>
        <w:gridCol w:w="1326"/>
        <w:gridCol w:w="2172"/>
        <w:gridCol w:w="2037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lastRenderedPageBreak/>
              <w:t xml:space="preserve">Upravne i poslovne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postojeće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Energetski razred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[%]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A+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17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33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65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83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98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130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163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&gt;138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163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3"/>
        <w:gridCol w:w="1563"/>
        <w:gridCol w:w="1720"/>
        <w:gridCol w:w="1614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Zgrade namenjene obrazovanju i kulturi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postojeće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Energetski razred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[%]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A+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12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38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65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75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98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113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130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163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188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163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188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0"/>
        <w:gridCol w:w="1653"/>
        <w:gridCol w:w="1541"/>
        <w:gridCol w:w="1446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Zgrade namenjene zdravstvu i socijalnoj zaštiti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postojeće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Energetski razred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[%]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A+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18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60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120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180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240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300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300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6"/>
        <w:gridCol w:w="1596"/>
        <w:gridCol w:w="1655"/>
        <w:gridCol w:w="1553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Zgrade namenjene turizmu i ugostiteljstvu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postojeće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Energetski razred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[%]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A+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45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90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250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6"/>
        <w:gridCol w:w="1520"/>
        <w:gridCol w:w="1808"/>
        <w:gridCol w:w="1696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Zgrade namenjene sportu i rekreaciji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postojeće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Energetski razred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[%]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A+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14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23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45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80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90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120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135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160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180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225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225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7"/>
        <w:gridCol w:w="1681"/>
        <w:gridCol w:w="1451"/>
        <w:gridCol w:w="1361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Zgrade namenjene trgovini i uslužnim delatnostima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nove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postojeće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Energetski razred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A+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12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35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40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70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80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105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120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160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175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≤ 200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&gt;250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 175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&gt;200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p w:rsidR="00881740" w:rsidRPr="00881740" w:rsidRDefault="00881740" w:rsidP="00881740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bookmarkStart w:id="27" w:name="str_4"/>
      <w:bookmarkEnd w:id="27"/>
      <w:r w:rsidRPr="00881740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Obrazac 1 </w:t>
      </w:r>
    </w:p>
    <w:p w:rsidR="00881740" w:rsidRPr="00881740" w:rsidRDefault="00881740" w:rsidP="00881740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r w:rsidRPr="00881740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ENERGETSKI PASOŠ ZA STAMBENE ZGRADE </w:t>
      </w:r>
    </w:p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109"/>
        <w:gridCol w:w="3109"/>
        <w:gridCol w:w="1225"/>
      </w:tblGrid>
      <w:tr w:rsidR="00881740" w:rsidRPr="00881740" w:rsidTr="00881740">
        <w:trPr>
          <w:tblCellSpacing w:w="0" w:type="dxa"/>
        </w:trPr>
        <w:tc>
          <w:tcPr>
            <w:tcW w:w="10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fotografija zgrade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(jedna mogućnost)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ZGRADA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Wingdings" w:eastAsia="Times New Roman" w:hAnsi="Wingdings" w:cs="Arial"/>
                <w:noProof w:val="0"/>
                <w:sz w:val="18"/>
                <w:lang w:val="sr-Latn-RS"/>
              </w:rPr>
              <w:t>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nova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Wingdings" w:eastAsia="Times New Roman" w:hAnsi="Wingdings" w:cs="Arial"/>
                <w:noProof w:val="0"/>
                <w:sz w:val="18"/>
                <w:lang w:val="sr-Latn-RS"/>
              </w:rPr>
              <w:t></w:t>
            </w:r>
            <w:r w:rsidRPr="00881740">
              <w:rPr>
                <w:rFonts w:ascii="Arial" w:eastAsia="Times New Roman" w:hAnsi="Arial" w:cs="Arial"/>
                <w:noProof w:val="0"/>
                <w:sz w:val="20"/>
                <w:lang w:val="sr-Latn-RS"/>
              </w:rPr>
              <w:t xml:space="preserve"> postojeća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Kategorija zgrade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Wingdings" w:eastAsia="Times New Roman" w:hAnsi="Wingdings" w:cs="Arial"/>
                <w:noProof w:val="0"/>
                <w:sz w:val="18"/>
                <w:lang w:val="sr-Latn-RS"/>
              </w:rPr>
              <w:t>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Zgrada sa jednim stanom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2. Zgrada sa više stanova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Mesto, adresa: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Katastarska parcela: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Vlasnik/investitor/pravni zastupnik: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Izvođač: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Godina izgradnje: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Godina rekonstrukcije/energetske sanacije: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Neto površina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Energetski pasoš za stambene zgrade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Proračun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[%]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45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34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D20736" w:rsidP="008817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drawing>
                <wp:inline distT="0" distB="0" distL="0" distR="0">
                  <wp:extent cx="2457450" cy="2333625"/>
                  <wp:effectExtent l="0" t="0" r="0" b="9525"/>
                  <wp:docPr id="1" name="Picture 1" descr="C:\Program Files\ParagrafLex\browser\Files\Old\t\t2012_07\t07_0212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aragrafLex\browser\Files\Old\t\t2012_07\t07_0212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D20736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drawing>
                <wp:inline distT="0" distB="0" distL="0" distR="0">
                  <wp:extent cx="619125" cy="352425"/>
                  <wp:effectExtent l="0" t="0" r="9525" b="9525"/>
                  <wp:docPr id="2" name="Picture 2" descr="C:\Program Files\ParagrafLex\browser\Files\Old\t\t2012_07\t07_0212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\ParagrafLex\browser\Files\Old\t\t2012_07\t07_0212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licu koje je izdalo energetski pasoš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Ovlašćena organizacija: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Potpis ovlašćenog lica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i pečat organizacije: </w:t>
            </w:r>
          </w:p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27"/>
              <w:gridCol w:w="4650"/>
            </w:tblGrid>
            <w:tr w:rsidR="00881740" w:rsidRPr="00881740">
              <w:trPr>
                <w:tblCellSpacing w:w="0" w:type="dxa"/>
              </w:trPr>
              <w:tc>
                <w:tcPr>
                  <w:tcW w:w="17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>______________________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br/>
                    <w:t xml:space="preserve">(potpis) </w:t>
                  </w:r>
                </w:p>
              </w:tc>
              <w:tc>
                <w:tcPr>
                  <w:tcW w:w="0" w:type="auto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M.P. </w:t>
                  </w:r>
                </w:p>
              </w:tc>
            </w:tr>
          </w:tbl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Odgovorni inženjer: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Potpis i pečat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odgovornog inženjera EE: </w:t>
            </w:r>
          </w:p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27"/>
              <w:gridCol w:w="4650"/>
            </w:tblGrid>
            <w:tr w:rsidR="00881740" w:rsidRPr="00881740">
              <w:trPr>
                <w:tblCellSpacing w:w="0" w:type="dxa"/>
              </w:trPr>
              <w:tc>
                <w:tcPr>
                  <w:tcW w:w="17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>______________________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br/>
                    <w:t xml:space="preserve">(potpis) </w:t>
                  </w:r>
                </w:p>
              </w:tc>
              <w:tc>
                <w:tcPr>
                  <w:tcW w:w="0" w:type="auto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M.P. </w:t>
                  </w:r>
                </w:p>
              </w:tc>
            </w:tr>
          </w:tbl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pasoša: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  <w:t> 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Datum izdavanja/rok važenja: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  <w:t> 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>ENERGETSKI PASOŠ ZA STAMBENE ZGRADE - druga strana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5"/>
        <w:gridCol w:w="1225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zgradi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4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Neto površina zgrade unutar termičkog omotača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Zapremina grejanog dela zgrade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V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3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Faktor oblika ƒ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0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-1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Srednji koef. transmisionog gubitka toplote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H'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toplota za grejanje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Klimatski podaci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Lokacija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stepen dana grejanja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dana grejne sezone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Srednja temperatura grejnog perioda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 xml:space="preserve">H,mn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[°C]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Unutrašnja projektna temperatura za zimski period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H,i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Times New Roman" w:eastAsia="Times New Roman" w:hAnsi="Times New Roman"/>
          <w:noProof w:val="0"/>
          <w:vanish/>
          <w:sz w:val="24"/>
          <w:szCs w:val="24"/>
          <w:lang w:val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95"/>
        <w:gridCol w:w="1225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termotehničkim sistemima u zgradi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4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grejanje (lokalni, etažni, centralni, daljinski)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Toplotni izvor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pripremu STV (lokalni, centralni, daljinski)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Toplotni izvor za STV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hlađenje (lokalni, etažni, centralni, daljinski)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Izvor energije koji se koristi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Ventilacija (prirodna, mehanička, mehanička sa rekuperacijom)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Izvor energije za ventilaciju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Vrsta i način korišćenja sistema sa obnovljivim izvorima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Udeo OIE u potrebnoj toploti za grejanje i STV 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Times New Roman" w:eastAsia="Times New Roman" w:hAnsi="Times New Roman"/>
          <w:noProof w:val="0"/>
          <w:vanish/>
          <w:sz w:val="24"/>
          <w:szCs w:val="24"/>
          <w:lang w:val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9"/>
        <w:gridCol w:w="984"/>
        <w:gridCol w:w="1310"/>
        <w:gridCol w:w="1697"/>
      </w:tblGrid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termičkom omotaču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max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Ispunjeno DA / NE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Spoljni zidovi i zidovi prema prostorijama koje se ne greju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Konstrukcije u dodiru sa tlom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Ravan i kosi krov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Međuetažna konstrukcija prema negrejanoj prostoriji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Pod iznad negrejanog podruma, negrejane prostorije ili garaže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Pod u dodiru sa spoljašnjim vazduhom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Zidovi koji se graniče sa susednim zgradama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Prozori, balkonska vrata grejanih prostorija i grejane zimske bašte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Krovni prozori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Spoljna vrata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ZA STAMBENE ZGRADE - treća strana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9"/>
        <w:gridCol w:w="806"/>
        <w:gridCol w:w="1045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sistemu grejanja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4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Uređaj koji se koristi kao izvor (kotao, toplotna podstanica, toplotna pumpa)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Instalisani kapacitet [kW]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Efikasnost, stepen korisnosti [%]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Godina ugradnje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Energent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Donja toplotna moć [kWh/kg] 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3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Emisija CO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[kg/kWh]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načinu regulacije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Automatska regulacija rada kotla/izvora (da / ne)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Centralna regulacija toplotnog učinka (da / ne)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Lokalna regulacija toplotnog učinka (da / ne)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Dnevni prekid u radu sistema (sati u danu)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Nedeljni prekid u radu sistema (dana u nedelji)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Sezonski prekid u radu sistema (dana u sezoni)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gubicima toplote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Transmisioni gubici kroz netransparentni deo omotača zgrade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Transmisioni gubici kroz prozore i vrata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Ventilacioni gubici kroz prozore i vrata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Ukupni gubici toplote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Energetske potrebe zgrade 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[kWh/a] 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toplota za grejanje,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toplota za pripremu STV,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Godišnji toplotni gubici sistema za grejanje,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Godišnji toplotni gubici sistema za pripremu STV,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W,ls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toplotna energija,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isporučena energija,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del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primarna energija,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prim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Godišnja emisija CO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[kg/a] [kg/m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izmerenoj potrošnji energije*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[kWh/a]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izmerena toplota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izmerena toplota za pripremu STV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izmerena toplotna energija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izmerena električna energija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* Mogućnost unošenja podataka za postojeće zgrade kada postoje podaci o izmerenoj potrošenoj energiji u poslednje tri godine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ZA STAMBENE ZGRADE - četvrta strana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Predlog mera za unapređenje energetske efikasnosti zgrade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2.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3.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4.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5.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6.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7.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8.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9.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10.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11.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12.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13.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14.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15.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16.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17.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18.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19.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20. 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>ENERGETSKI PASOŠ ZA STAMBENE ZGRADE - peta strana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Objašnjenje tehničkih pojmova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Neto površina zgrade unutar termičkog omotača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], je ukupna neto površina grejanog prostora zgrade.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Zapremina grejanog dela zgrade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V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3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], jeste bruto zapremina koju obuhvata termički omotač zgrade - zapremina grejanog prostora zgrade.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Faktor oblika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ƒ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0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=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A/V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, 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-1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), je odnos između površine termičkog omotača zgrade (spoljne mere) i njime obuhvaćene bruto zapremine.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Koeficijent transmisionih gubitaka toplote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[W/K], su transmisioni gubici toplote kroz omotač zgrade podeljeni razlikom temperatura unutrašnje i spoljne sredine.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Period grejanja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("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heating days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") je broj dana od početka do kraja grejanja zgrade. Početak i kraj grejanja za svaku lokaciju određen je temperaturom granice grejanja, koja je obuhvaćena pri određivanju broja Stepen dana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("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Heating degree days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").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Unutrašnja projektna temperatura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H,i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[°C], je zadata temperatura unutrašnjeg vazduha grejanog prostora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Srednja temperatura grejnog perioda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H,mn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[°C], je osrednjena vrednost temperature spoljnog vazduha u vremenskom periodu grejne sezone.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 xml:space="preserve">Godišnja potrebna toplota za grejanje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zgrade,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količina toplote koju grejnim sistemom treba dovesti u zgradu tokom godine da bi se obezbedilo održavanje unutrašnjih projektnih temperatura.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toplotna energija za zagrevanje sanitarne tople vode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W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količina toplotne energije koju sistemom pripreme STV treba dovesti tokom jedne godine za zagrevanje vode.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energija za hlađenje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zgrade,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C,nd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potrebna količina toplote hlađenja koju rashladnim sistemom treba odvesti iz zgrade tokom godine da bi se obezbedilo održavanje unutrašnjih projektnih parametara.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energija za ventilaciju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V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potrebna energija za pripremu vazduha sistemom mehaničke (prinudne) ventilacije, delimične klimatizacije ili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klimatizacije tokom jedne godine za održavanje uslova komfora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lastRenderedPageBreak/>
              <w:t>Godišnja potrebna energija za osvetljenje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količina energije koju treba dovesti zgradi tokom jedne godine za osvetljenje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toplotna energija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zbir godišnje potrebne toplotne energije i godišnjih toplotnih gubitaka sistema za grejanje i pripremu sanitarne tople vode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Godišnji toplotni gubici sistema grejanja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H,ls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 xml:space="preserve">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[kWh/a] su gubici energije sistema grejanja tokom jedne godine koji se ne mogu iskoristiti za održavanje unutrašnje temperature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Godišnji toplotni gubici sistema za pripremu sanitarne tople vode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W,ls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 xml:space="preserve">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[kWh/a], su gubici energije sistema za pripremu STV tokom jedne godine koji se ne mogu iskoristiti za zagrevanje vode.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isporučena energija 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de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energija dovedena tehničkim sistemima zgrade tokom jedne godine za pokrivanje energetskih potreba za grejanje, hlađenje, ventilaciju, potrošnu toplu vodu, rasvetu i pogon pomoćnih sistema.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primarna energija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koja se koristi u zgradi,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prim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zbir primarnih energija potrebnih za rad svih ugrađenih tehničkih sistema za grejanje, hlađenje, klimatizaciju, ventilaciju i pripremu STV u periodu jedne godine.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emisija ugljen dioksida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, CO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[kg/a], je masa emitovanog ugljen dioksida u spoljnu sredinu tokom jedne godine, koja nastaje kao posledica energetskih potreba zgrade.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p w:rsidR="00881740" w:rsidRPr="00881740" w:rsidRDefault="00881740" w:rsidP="00881740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bookmarkStart w:id="28" w:name="str_5"/>
      <w:bookmarkEnd w:id="28"/>
      <w:r w:rsidRPr="00881740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Obrazac 2 </w:t>
      </w:r>
    </w:p>
    <w:p w:rsidR="00881740" w:rsidRPr="00881740" w:rsidRDefault="00881740" w:rsidP="00881740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r w:rsidRPr="00881740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ENERGETSKI PASOŠ ZA NESTAMBENE ZGRADE </w:t>
      </w:r>
    </w:p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> 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109"/>
        <w:gridCol w:w="3109"/>
        <w:gridCol w:w="1225"/>
      </w:tblGrid>
      <w:tr w:rsidR="00881740" w:rsidRPr="00881740" w:rsidTr="00881740">
        <w:trPr>
          <w:tblCellSpacing w:w="0" w:type="dxa"/>
        </w:trPr>
        <w:tc>
          <w:tcPr>
            <w:tcW w:w="10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fotografija zgrade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(jedna mogućnost)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ZGRADA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Wingdings" w:eastAsia="Times New Roman" w:hAnsi="Wingdings" w:cs="Arial"/>
                <w:noProof w:val="0"/>
                <w:sz w:val="18"/>
                <w:lang w:val="sr-Latn-RS"/>
              </w:rPr>
              <w:t>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nova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Wingdings" w:eastAsia="Times New Roman" w:hAnsi="Wingdings" w:cs="Arial"/>
                <w:noProof w:val="0"/>
                <w:sz w:val="18"/>
                <w:lang w:val="sr-Latn-RS"/>
              </w:rPr>
              <w:t></w:t>
            </w:r>
            <w:r w:rsidRPr="00881740">
              <w:rPr>
                <w:rFonts w:ascii="Arial" w:eastAsia="Times New Roman" w:hAnsi="Arial" w:cs="Arial"/>
                <w:noProof w:val="0"/>
                <w:sz w:val="20"/>
                <w:lang w:val="sr-Latn-RS"/>
              </w:rPr>
              <w:t xml:space="preserve"> postojeća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Kategorija zgrade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1. Upravna ili poslovna zgrada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2. Zgrada namenjena obrazovanju i kulturi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</w:r>
            <w:r w:rsidRPr="00881740">
              <w:rPr>
                <w:rFonts w:ascii="Wingdings" w:eastAsia="Times New Roman" w:hAnsi="Wingdings" w:cs="Arial"/>
                <w:noProof w:val="0"/>
                <w:sz w:val="18"/>
                <w:lang w:val="sr-Latn-RS"/>
              </w:rPr>
              <w:t>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. Zgrada zdravstvene i soc. zaštite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4. Zgrada turizama i ugostiteljstva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5. Zgrada za sport i rekreaciju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6. Zgrada trgovine i uslužnih delat.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Tačna namena zgrade: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Mesto, adresa: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Katastarska parcela: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Vlasnik/investitor/pravni zastupnik: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Godina izgradnje: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Godina rekonstrukcije/energetske sanacije: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Neto površina A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]: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>Energetski pasoš za nestambene zgrade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Proračun 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H,nd,rel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[%] 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szCs w:val="15"/>
                <w:vertAlign w:val="subscript"/>
                <w:lang w:val="sr-Latn-RS"/>
              </w:rPr>
              <w:br/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45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>54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D20736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drawing>
                <wp:inline distT="0" distB="0" distL="0" distR="0">
                  <wp:extent cx="2457450" cy="2333625"/>
                  <wp:effectExtent l="0" t="0" r="0" b="9525"/>
                  <wp:docPr id="3" name="Picture 3" descr="C:\Program Files\ParagrafLex\browser\Files\Old\t\t2012_07\t07_0212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Program Files\ParagrafLex\browser\Files\Old\t\t2012_07\t07_0212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D20736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drawing>
                <wp:inline distT="0" distB="0" distL="0" distR="0">
                  <wp:extent cx="619125" cy="352425"/>
                  <wp:effectExtent l="0" t="0" r="9525" b="9525"/>
                  <wp:docPr id="4" name="Picture 4" descr="C:\Program Files\ParagrafLex\browser\Files\Old\t\t2012_07\t07_0212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Program Files\ParagrafLex\browser\Files\Old\t\t2012_07\t07_0212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>Podaci o licu koje je izdalo energetski pasoš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Ovlašćena organizacija: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Potpis ovlašćenog lica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i pečat organizacije: </w:t>
            </w:r>
          </w:p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27"/>
              <w:gridCol w:w="4650"/>
            </w:tblGrid>
            <w:tr w:rsidR="00881740" w:rsidRPr="00881740">
              <w:trPr>
                <w:tblCellSpacing w:w="0" w:type="dxa"/>
              </w:trPr>
              <w:tc>
                <w:tcPr>
                  <w:tcW w:w="17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>______________________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br/>
                    <w:t xml:space="preserve">(potpis) </w:t>
                  </w:r>
                </w:p>
              </w:tc>
              <w:tc>
                <w:tcPr>
                  <w:tcW w:w="33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M.P. </w:t>
                  </w:r>
                </w:p>
              </w:tc>
            </w:tr>
          </w:tbl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Odgovorni inženjer: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Potpis i pečat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odgovornog inženjera: </w:t>
            </w:r>
          </w:p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27"/>
              <w:gridCol w:w="4650"/>
            </w:tblGrid>
            <w:tr w:rsidR="00881740" w:rsidRPr="00881740">
              <w:trPr>
                <w:tblCellSpacing w:w="0" w:type="dxa"/>
              </w:trPr>
              <w:tc>
                <w:tcPr>
                  <w:tcW w:w="17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>______________________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br/>
                    <w:t xml:space="preserve">(potpis) </w:t>
                  </w:r>
                </w:p>
              </w:tc>
              <w:tc>
                <w:tcPr>
                  <w:tcW w:w="33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M.P. </w:t>
                  </w:r>
                </w:p>
              </w:tc>
            </w:tr>
          </w:tbl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pasoša: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  <w:t> 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Datum izdavanja/rok važenja: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  <w:r w:rsidRPr="00881740"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  <w:t> 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ZA NESTAMBENE ZGRADE - druga strana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4"/>
        <w:gridCol w:w="1036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zgradi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4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Neto površina zgrade unutar termičkog omotača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Zapremina grejanog dela zgrade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V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3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Faktor oblika ƒ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0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-1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Srednji koef. transmisionog gubitka toplote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H'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toplota za grejanje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Klimatski podaci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Lokacija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stepen dana grejanja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dana grejne sezone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Srednja temperatura grejnog perioda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 xml:space="preserve">H,mn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[°C]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Unutrašnja projektna temperatura za zimski period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H,i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Times New Roman" w:eastAsia="Times New Roman" w:hAnsi="Times New Roman"/>
          <w:noProof w:val="0"/>
          <w:vanish/>
          <w:sz w:val="24"/>
          <w:szCs w:val="24"/>
          <w:lang w:val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4"/>
        <w:gridCol w:w="1036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lastRenderedPageBreak/>
              <w:t xml:space="preserve">Podaci o termotehničkim sistemima u zgradi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4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grejanje (lokalni, etažni, centralni, daljinski)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Toplotni izvor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pripremu STV (lokalni, centralni, daljinski)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Toplotni izvor za STV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hlađenje (lokalni, etažni, centralni, daljinski)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Izvor energije koji se koristi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Ventilacija (prirodna, mehanička, mehanička sa rekuperacijom)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Izvor energije za ventilaciju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Vrsta i način korišćenja sistema sa obnovljivim izvorima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Udeo OIE u potrebnoj toploti za grejanje i STV 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Times New Roman" w:eastAsia="Times New Roman" w:hAnsi="Times New Roman"/>
          <w:noProof w:val="0"/>
          <w:vanish/>
          <w:sz w:val="24"/>
          <w:szCs w:val="24"/>
          <w:lang w:val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9"/>
        <w:gridCol w:w="984"/>
        <w:gridCol w:w="1310"/>
        <w:gridCol w:w="1697"/>
      </w:tblGrid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termičkom omotaču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max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Ispunjeno DA / NE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Spoljni zidovi i zidovi prema prostorijama koje se ne greju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Konstrukcije u dodiru sa tlom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Ravan i kosi krov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Međuetažna konstrukcija prema negrejanoj prostoriji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Pod iznad negrejanog podruma, negrejane prostorije ili garaže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Pod u dodiru sa spoljašnjim vazduhom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Zidovi koji se graniče sa susednim zgradama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Prozori, balkonska vrata grejanih prostorija i grejane zimske bašte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Krovni prozori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Spoljna vrata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ZA NESTAMBENE ZGRADE - treća strana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2"/>
        <w:gridCol w:w="822"/>
        <w:gridCol w:w="1066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sistemu grejanja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Uređaj koji se koristi kao izvor (kotao, toplotna podstanica, toplotna pumpa)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Instalisani kapacitet [kW]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Efikasnost, stepen korisnosti [%]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Godina ugradnje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Energent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Donja toplotna moć [kWh/kg] 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3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Emisija CO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[kg/kWh]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načinu regulacije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Automatska regulacija rada kotla/izvora (da / ne)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Centralna regulacija toplotnog učinka (da / ne)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Lokalna regulacija toplotnog učinka (da / ne)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Dnevni prekid u radu sistema (sati u danu)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Nedeljni prekid u radu sistema (dana u nedelji)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Sezonski prekid u radu sistema (dana u sezoni)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Energetske potrebe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[kWh/a]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toplota za grejanje,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toplota za pripremu STV,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W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Godišnji toplotni gubici sistema za grejanje,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Godišnji toplotni gubici sistema za pripremu STV,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W,ls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toplotna energija,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toplota hlađenja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C,nd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Godišnji gubici sistema za hlađenje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C,ls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energija za ventilaciju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potrebna energija za unutrašnje osvetljenje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isporučena energija,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del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primarna energija,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prim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Godišnja emisija CO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[kg/a] [kg/m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izmerenoj potrošnji energije*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[kWh/a]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[kWh/m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a]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izmerena toplota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izmerena toplota za pripremu STV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izmerena toplotna energija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Godišnja izmerena električna energija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* Mogućnost unošenja podataka za postojeće zgrade kada postoje podaci o izmerenoj potrošenoj energiji u poslednje tri godine </w:t>
      </w:r>
    </w:p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ZA NESTAMBENE ZGRADE - četvrta strana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Predlog mera za unapređenje energetske efikasnosti zgrade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2.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3.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4.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5.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6.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7.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8.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9.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10.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11.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12.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13.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14.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15.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16.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17.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18.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19.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20. 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ZA NESTAMBENE ZGRADE - peta strana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Objašnjenje tehničkih pojmova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Neto površina zgrade unutar termičkog omotača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], je ukupna neto površina grejanog prostora zgrade.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Zapremina grejanog dela zgrade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V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3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], jeste bruto zapremina koju obuhvata termički omotač zgrade - zapremina grejanog prostora zgrade.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 xml:space="preserve">Faktor oblika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ƒ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0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=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A/V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, 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-1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), je odnos između površine termičkog omotača zgrade (spoljne mere) i njime obuhvaćene bruto zapremine.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Koeficijent transmisionih gubitaka toplote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[W/K], su transmisioni gubici toplote kroz omotač zgrade podeljeni razlikom temperatura unutrašnje i spoljne sredine.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Period grejanja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("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heating days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") je broj dana od početka do kraja grejanja zgrade. Početak i kraj grejanja za svaku lokaciju određen je temperaturom granice grejanja, koja je obuhvaćena pri određivanju broja Stepen dana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("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Heating degree days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").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Unutrašnja projektna temperatura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H,i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[°C], je zadata temperatura unutrašnjeg vazduha grejanog prostora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Srednja temperatura grejnog perioda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H,mn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[°C], je osrednjena vrednost temperature spoljnog vazduha u vremenskom periodu grejne sezone.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 xml:space="preserve">Godišnja potrebna toplota za grejanje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zgrade,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H,nd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količina toplote koju grejnim sistemom treba dovesti u zgradu tokom godine da bi se obezbedilo održavanje unutrašnjih projektnih temperatura.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toplotna energija za zagrevanje sanitarne tople vode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W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količina toplotne energije koju sistemom pripreme STV treba dovesti tokom jedne godine za zagrevanje vode.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energija za hlađenje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zgrade,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C,nd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potrebna količina toplote hlađenja koju rashladnim sistemom treba odvesti iz zgrade tokom godine da bi se obezbedilo održavanje unutrašnjih projektnih temperatura.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energija za ventilaciju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V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potrebna energija za pripremu vazduha sistemom mehaničke (prinudne) ventilacije, delimične klimatizacije ili klimatizacije tokom jedne godine za održavanje uslova komfora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energija za osvetljenje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računski određena količina energije koju treba dovesti zgradi tokom jedne godine za osvetljenje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toplotna energija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zbir godišnje potrebne toplotne energije i godišnjih toplotnih gubitaka sistema za grejanje i pripremu potrošne tople vode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Godišnji toplotni gubici sistema grejanja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H,ls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 xml:space="preserve">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[kWh/a] su gubici energije sistema grejanja tokom jedne godine koji se ne mogu iskoristiti za održavanje unutrašnje temperature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Godišnji toplotni gubici sistema za pripremu sanitarne tople vode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Q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W,ls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 xml:space="preserve">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[kWh/a], su gubici energije sistema za pripremu potrošne tople vode tokom jedne godine koji se ne mogu iskoristiti za zagrevanje vode.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lastRenderedPageBreak/>
              <w:t>Godišnja isporučena energija 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de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l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energija dovedena tehničkim sistemima zgrade tokom jedne godine za pokrivanje energetskih potreba za grejanje, hlađenje, ventilaciju, potrošnu toplu vodu, rasvetu i pogon pomoćnih sistema.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potrebna primarna energija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koja se koristi u zgradi,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prim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[kWh/a], je zbir primarnih energija potrebnih za rad svih ugrađenih tehničkih sistema za grejanje, hlađenje, klimatizaciju, ventilaciju i pripremu STV u periodu jedne godine.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Godišnja emisija ugljen dioksida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, CO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[kg/a], je masa emitovanog ugljen dioksida u spoljnu sredinu tokom jedne godine, koja nastaje kao posledica energetskih potreba zgrade.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p w:rsidR="00881740" w:rsidRPr="00881740" w:rsidRDefault="00881740" w:rsidP="00881740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bookmarkStart w:id="29" w:name="str_6"/>
      <w:bookmarkEnd w:id="29"/>
      <w:r w:rsidRPr="00881740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Obrazac 3 </w:t>
      </w:r>
    </w:p>
    <w:p w:rsidR="00881740" w:rsidRPr="00881740" w:rsidRDefault="00881740" w:rsidP="00881740">
      <w:pPr>
        <w:spacing w:after="0" w:line="240" w:lineRule="auto"/>
        <w:jc w:val="center"/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</w:pPr>
      <w:r w:rsidRPr="00881740">
        <w:rPr>
          <w:rFonts w:ascii="Arial" w:eastAsia="Times New Roman" w:hAnsi="Arial" w:cs="Arial"/>
          <w:b/>
          <w:bCs/>
          <w:noProof w:val="0"/>
          <w:sz w:val="29"/>
          <w:szCs w:val="29"/>
          <w:lang w:val="sr-Latn-RS"/>
        </w:rPr>
        <w:t xml:space="preserve">ENERGETSKI PASOŠ ZA ZGRADE DRUGE NAMENE KOJE KORISTE ENERGIJU </w:t>
      </w:r>
    </w:p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p w:rsidR="00881740" w:rsidRPr="00881740" w:rsidRDefault="00881740" w:rsidP="00881740">
      <w:pPr>
        <w:spacing w:after="0" w:line="240" w:lineRule="auto"/>
        <w:rPr>
          <w:rFonts w:ascii="Arial" w:eastAsia="Times New Roman" w:hAnsi="Arial" w:cs="Arial"/>
          <w:noProof w:val="0"/>
          <w:sz w:val="26"/>
          <w:szCs w:val="26"/>
          <w:lang w:val="sr-Latn-RS"/>
        </w:rPr>
      </w:pPr>
      <w:r w:rsidRPr="00881740">
        <w:rPr>
          <w:rFonts w:ascii="Arial" w:eastAsia="Times New Roman" w:hAnsi="Arial" w:cs="Arial"/>
          <w:noProof w:val="0"/>
          <w:sz w:val="26"/>
          <w:szCs w:val="26"/>
          <w:lang w:val="sr-Latn-RS"/>
        </w:rPr>
        <w:t xml:space="preserve"> 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7"/>
        <w:gridCol w:w="4993"/>
        <w:gridCol w:w="1036"/>
        <w:gridCol w:w="1884"/>
      </w:tblGrid>
      <w:tr w:rsidR="00881740" w:rsidRPr="00881740" w:rsidTr="00881740">
        <w:trPr>
          <w:tblCellSpacing w:w="0" w:type="dxa"/>
        </w:trPr>
        <w:tc>
          <w:tcPr>
            <w:tcW w:w="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Energetski pasoš za ostale zgrade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tbl>
            <w:tblPr>
              <w:tblW w:w="5000" w:type="pct"/>
              <w:tblCellSpacing w:w="0" w:type="dxa"/>
              <w:tblBorders>
                <w:top w:val="inset" w:sz="6" w:space="0" w:color="000000"/>
                <w:left w:val="inset" w:sz="6" w:space="0" w:color="000000"/>
                <w:bottom w:val="inset" w:sz="6" w:space="0" w:color="000000"/>
                <w:right w:val="in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520"/>
              <w:gridCol w:w="974"/>
              <w:gridCol w:w="1343"/>
            </w:tblGrid>
            <w:tr w:rsidR="00881740" w:rsidRPr="00881740">
              <w:trPr>
                <w:tblCellSpacing w:w="0" w:type="dxa"/>
              </w:trPr>
              <w:tc>
                <w:tcPr>
                  <w:tcW w:w="2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b/>
                      <w:bCs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b/>
                      <w:bCs/>
                      <w:noProof w:val="0"/>
                      <w:lang w:val="sr-Latn-RS"/>
                    </w:rPr>
                    <w:t xml:space="preserve">ZGRADA </w:t>
                  </w:r>
                </w:p>
              </w:tc>
              <w:tc>
                <w:tcPr>
                  <w:tcW w:w="13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Wingdings" w:eastAsia="Times New Roman" w:hAnsi="Wingdings" w:cs="Arial"/>
                      <w:noProof w:val="0"/>
                      <w:sz w:val="18"/>
                      <w:lang w:val="sr-Latn-RS"/>
                    </w:rPr>
                    <w:t>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 nova </w:t>
                  </w:r>
                </w:p>
              </w:tc>
              <w:tc>
                <w:tcPr>
                  <w:tcW w:w="13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Wingdings" w:eastAsia="Times New Roman" w:hAnsi="Wingdings" w:cs="Arial"/>
                      <w:noProof w:val="0"/>
                      <w:sz w:val="18"/>
                      <w:lang w:val="sr-Latn-RS"/>
                    </w:rPr>
                    <w:t></w:t>
                  </w:r>
                  <w:r w:rsidRPr="00881740">
                    <w:rPr>
                      <w:rFonts w:ascii="Wingdings" w:eastAsia="Times New Roman" w:hAnsi="Wingdings" w:cs="Arial"/>
                      <w:noProof w:val="0"/>
                      <w:sz w:val="18"/>
                      <w:lang w:val="sr-Latn-RS"/>
                    </w:rPr>
                    <w:t>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postojeća </w:t>
                  </w:r>
                </w:p>
              </w:tc>
            </w:tr>
            <w:tr w:rsidR="00881740" w:rsidRPr="0088174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Namena zgrade: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  </w:t>
                  </w:r>
                </w:p>
              </w:tc>
            </w:tr>
            <w:tr w:rsidR="00881740" w:rsidRPr="0088174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Mesto, adresa: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  </w:t>
                  </w:r>
                </w:p>
              </w:tc>
            </w:tr>
            <w:tr w:rsidR="00881740" w:rsidRPr="0088174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Katastarska parcela: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  </w:t>
                  </w:r>
                </w:p>
              </w:tc>
            </w:tr>
            <w:tr w:rsidR="00881740" w:rsidRPr="0088174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Vlasnik/investitor/pravni zastupnik: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  </w:t>
                  </w:r>
                </w:p>
              </w:tc>
            </w:tr>
            <w:tr w:rsidR="00881740" w:rsidRPr="0088174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Izvođač: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  </w:t>
                  </w:r>
                </w:p>
              </w:tc>
            </w:tr>
            <w:tr w:rsidR="00881740" w:rsidRPr="0088174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Godina izgradnje, rekonstrukcije, energetske sanacije: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  </w:t>
                  </w:r>
                </w:p>
              </w:tc>
            </w:tr>
            <w:tr w:rsidR="00881740" w:rsidRPr="0088174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Neto površina unutar termičkog omotača zgrade </w:t>
                  </w:r>
                  <w:r w:rsidRPr="00881740">
                    <w:rPr>
                      <w:rFonts w:ascii="Arial" w:eastAsia="Times New Roman" w:hAnsi="Arial" w:cs="Arial"/>
                      <w:i/>
                      <w:iCs/>
                      <w:noProof w:val="0"/>
                      <w:lang w:val="sr-Latn-RS"/>
                    </w:rPr>
                    <w:t>A</w:t>
                  </w:r>
                  <w:r w:rsidRPr="00881740">
                    <w:rPr>
                      <w:rFonts w:ascii="Arial" w:eastAsia="Times New Roman" w:hAnsi="Arial" w:cs="Arial"/>
                      <w:i/>
                      <w:iCs/>
                      <w:noProof w:val="0"/>
                      <w:sz w:val="15"/>
                      <w:vertAlign w:val="subscript"/>
                      <w:lang w:val="sr-Latn-RS"/>
                    </w:rPr>
                    <w:t>N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 [m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sz w:val="15"/>
                      <w:vertAlign w:val="superscript"/>
                      <w:lang w:val="sr-Latn-RS"/>
                    </w:rPr>
                    <w:t>2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]: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  </w:t>
                  </w:r>
                </w:p>
              </w:tc>
            </w:tr>
            <w:tr w:rsidR="00881740" w:rsidRPr="00881740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after="0" w:line="240" w:lineRule="auto"/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  <w:lang w:val="sr-Latn-RS"/>
                    </w:rPr>
                  </w:pPr>
                  <w:r w:rsidRPr="00881740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  <w:lang w:val="sr-Latn-RS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881740" w:rsidRPr="00881740" w:rsidRDefault="00881740" w:rsidP="00881740">
                  <w:pPr>
                    <w:spacing w:after="0" w:line="240" w:lineRule="auto"/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  <w:lang w:val="sr-Latn-RS"/>
                    </w:rPr>
                  </w:pPr>
                  <w:r w:rsidRPr="00881740">
                    <w:rPr>
                      <w:rFonts w:ascii="Times New Roman" w:eastAsia="Times New Roman" w:hAnsi="Times New Roman"/>
                      <w:noProof w:val="0"/>
                      <w:sz w:val="24"/>
                      <w:szCs w:val="24"/>
                      <w:lang w:val="sr-Latn-RS"/>
                    </w:rPr>
                    <w:t> </w:t>
                  </w:r>
                </w:p>
              </w:tc>
            </w:tr>
          </w:tbl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D20736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>
              <w:rPr>
                <w:rFonts w:ascii="Arial" w:eastAsia="Times New Roman" w:hAnsi="Arial" w:cs="Arial"/>
              </w:rPr>
              <w:drawing>
                <wp:inline distT="0" distB="0" distL="0" distR="0">
                  <wp:extent cx="2638425" cy="2543175"/>
                  <wp:effectExtent l="0" t="0" r="9525" b="9525"/>
                  <wp:docPr id="5" name="Picture 5" descr="C:\Program Files\ParagrafLex\browser\Files\Old\t\t2012_07\t07_0212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Program Files\ParagrafLex\browser\Files\Old\t\t2012_07\t07_0212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8425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licu koje je izdalo energetski pasoš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Ovlašćena organizacija: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Potpis odgovornog lica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i pečat organizacije: </w:t>
            </w:r>
          </w:p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27"/>
              <w:gridCol w:w="5120"/>
            </w:tblGrid>
            <w:tr w:rsidR="00881740" w:rsidRPr="00881740">
              <w:trPr>
                <w:tblCellSpacing w:w="0" w:type="dxa"/>
              </w:trPr>
              <w:tc>
                <w:tcPr>
                  <w:tcW w:w="15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>______________________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br/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lastRenderedPageBreak/>
                    <w:t xml:space="preserve">(potpis) </w:t>
                  </w:r>
                </w:p>
              </w:tc>
              <w:tc>
                <w:tcPr>
                  <w:tcW w:w="35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lastRenderedPageBreak/>
                    <w:t xml:space="preserve">M.P. </w:t>
                  </w:r>
                </w:p>
              </w:tc>
            </w:tr>
          </w:tbl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Odgovorni inženjer: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Potpis i pečat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 xml:space="preserve">odgovornog inženjera: </w:t>
            </w:r>
          </w:p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27"/>
              <w:gridCol w:w="5120"/>
            </w:tblGrid>
            <w:tr w:rsidR="00881740" w:rsidRPr="00881740">
              <w:trPr>
                <w:tblCellSpacing w:w="0" w:type="dxa"/>
              </w:trPr>
              <w:tc>
                <w:tcPr>
                  <w:tcW w:w="15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>______________________</w:t>
                  </w: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br/>
                    <w:t xml:space="preserve">(potpis) </w:t>
                  </w:r>
                </w:p>
              </w:tc>
              <w:tc>
                <w:tcPr>
                  <w:tcW w:w="3500" w:type="pct"/>
                  <w:hideMark/>
                </w:tcPr>
                <w:p w:rsidR="00881740" w:rsidRPr="00881740" w:rsidRDefault="00881740" w:rsidP="0088174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</w:pPr>
                  <w:r w:rsidRPr="00881740">
                    <w:rPr>
                      <w:rFonts w:ascii="Arial" w:eastAsia="Times New Roman" w:hAnsi="Arial" w:cs="Arial"/>
                      <w:noProof w:val="0"/>
                      <w:lang w:val="sr-Latn-RS"/>
                    </w:rPr>
                    <w:t xml:space="preserve">M.P. </w:t>
                  </w:r>
                </w:p>
              </w:tc>
            </w:tr>
          </w:tbl>
          <w:p w:rsidR="00881740" w:rsidRPr="00881740" w:rsidRDefault="00881740" w:rsidP="00881740">
            <w:pPr>
              <w:spacing w:after="0" w:line="240" w:lineRule="auto"/>
              <w:rPr>
                <w:rFonts w:ascii="Times New Roman" w:eastAsia="Times New Roman" w:hAnsi="Times New Roman"/>
                <w:noProof w:val="0"/>
                <w:sz w:val="24"/>
                <w:szCs w:val="24"/>
                <w:lang w:val="sr-Latn-RS"/>
              </w:rPr>
            </w:pP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2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pasoša: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81740" w:rsidRPr="00881740" w:rsidRDefault="00881740" w:rsidP="0088174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Datum izdavanja/rok važenja: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ZA OSTALE ZGRADE - druga strana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4"/>
        <w:gridCol w:w="1036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zgradi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4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Neto površina zgrade unutar termičkog omotača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Zapremina grejanog dela zgrade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V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3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Faktor oblika ƒ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0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-1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Srednji koef. transmisionog gubitka toplote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H'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Klimatski podaci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Lokacija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stepen dana grejanja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Broj dana grejne sezone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Srednja temperatura grejnog perioda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 xml:space="preserve">H,mn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[°C]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Unutrašnja projektna temperatura za zimski period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H,i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Times New Roman" w:eastAsia="Times New Roman" w:hAnsi="Times New Roman"/>
          <w:noProof w:val="0"/>
          <w:vanish/>
          <w:sz w:val="24"/>
          <w:szCs w:val="24"/>
          <w:lang w:val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4"/>
        <w:gridCol w:w="1036"/>
      </w:tblGrid>
      <w:tr w:rsidR="00881740" w:rsidRPr="00881740" w:rsidTr="00881740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termotehničkim sistemima u zgradi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4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grejanje (lokalni, etažni, centralni, daljinski) 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Toplotni izvor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pripremu STV (lokalni, centralni, daljinski)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Toplotni izvor za STV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Sistem za hlađenje (lokalni, etažni, centralni, daljinski)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Izvor energije koji se koristi za hlađenje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Ventilacija (prirodna, mehanička, mehanička sa rekuperacijom)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Izvor energije za ventilaciju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Vrsta i način korišćenja sistema sa obnovljivim izvorima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Udeo OIE u potrebnoj toploti za grejanje i STV [%]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after="0" w:line="240" w:lineRule="auto"/>
        <w:rPr>
          <w:rFonts w:ascii="Times New Roman" w:eastAsia="Times New Roman" w:hAnsi="Times New Roman"/>
          <w:noProof w:val="0"/>
          <w:vanish/>
          <w:sz w:val="24"/>
          <w:szCs w:val="24"/>
          <w:lang w:val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29"/>
        <w:gridCol w:w="984"/>
        <w:gridCol w:w="1310"/>
        <w:gridCol w:w="1697"/>
      </w:tblGrid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Podaci o termičkom omotaču zgrade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br/>
              <w:t>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max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K)]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Ispunjeno DA / NE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Spoljni zidovi i zidovi prema prostorijama koje se ne greju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Konstrukcije u dodiru sa tlom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Ravan i kosi krov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Međuetažna konstrukcija prema negrejanoj prostoriji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Pod iznad negrejanog podruma, negrejane prostorije ili 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garaže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lastRenderedPageBreak/>
              <w:t xml:space="preserve">Pod u dodiru sa spoljašnjim vazduhom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Zidovi koji se graniče sa susednim zgradama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Prozori, balkonska vrata grejanih prostorija i grejane zimske bašte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Krovni prozori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Spoljna vrata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  </w:t>
            </w:r>
          </w:p>
        </w:tc>
      </w:tr>
    </w:tbl>
    <w:p w:rsidR="00881740" w:rsidRPr="00881740" w:rsidRDefault="00881740" w:rsidP="00881740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noProof w:val="0"/>
          <w:lang w:val="sr-Latn-RS"/>
        </w:rPr>
      </w:pPr>
      <w:r w:rsidRPr="00881740">
        <w:rPr>
          <w:rFonts w:ascii="Arial" w:eastAsia="Times New Roman" w:hAnsi="Arial" w:cs="Arial"/>
          <w:noProof w:val="0"/>
          <w:lang w:val="sr-Latn-RS"/>
        </w:rPr>
        <w:t xml:space="preserve">ENERGETSKI PASOŠ ZA OSTALE ZGRADE - treća strana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0"/>
      </w:tblGrid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b/>
                <w:bCs/>
                <w:noProof w:val="0"/>
                <w:lang w:val="sr-Latn-RS"/>
              </w:rPr>
              <w:t xml:space="preserve">Objašnjenje tehničkih pojmova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Neto površina zgrade unutar termičkog omotača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2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], je ukupna neto površina grejanog prostora zgrade.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Zapremina grejanog dela zgrade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V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3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], jeste bruto zapremina koju obuhvata termički omotač zgrade - zapremina grejanog prostora zgrade.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Faktor oblika ƒ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0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=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A/ V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bscript"/>
                <w:lang w:val="sr-Latn-RS"/>
              </w:rPr>
              <w:t>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>, (m</w:t>
            </w:r>
            <w:r w:rsidRPr="00881740">
              <w:rPr>
                <w:rFonts w:ascii="Arial" w:eastAsia="Times New Roman" w:hAnsi="Arial" w:cs="Arial"/>
                <w:noProof w:val="0"/>
                <w:sz w:val="15"/>
                <w:vertAlign w:val="superscript"/>
                <w:lang w:val="sr-Latn-RS"/>
              </w:rPr>
              <w:t>-1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), je odnos između površine termičkog omotača zgrade (spoljne mere) i njime obuhvaćene bruto zapremine.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Koeficijent transmisionih gubitaka toplote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T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[W/K], su transmisioni gubici toplote kroz omotač zgrade podeljeni razlikom temperatura unutrašnje i spoljne sredine.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Period grejanja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("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heating days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") je broj dana od početka do kraja grejanja zgrade. Početak i kraj grejanja za svaku lokaciju određen je temperaturom granice grejanja, koja je obuhvaćena pri određivanju broja Stepen dana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HDD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("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Heating degree days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").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Unutrašnja projektna temperatura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H,i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[°C], je zadata temperatura unutrašnjeg vazduha grejanog prostora u zgradi. </w:t>
            </w:r>
          </w:p>
        </w:tc>
      </w:tr>
      <w:tr w:rsidR="00881740" w:rsidRPr="00881740" w:rsidTr="0088174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1740" w:rsidRPr="00881740" w:rsidRDefault="00881740" w:rsidP="0088174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noProof w:val="0"/>
                <w:lang w:val="sr-Latn-RS"/>
              </w:rPr>
            </w:pP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Srednja temperatura grejnog perioda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, 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lang w:val="sr-Latn-RS"/>
              </w:rPr>
              <w:t>θ</w:t>
            </w:r>
            <w:r w:rsidRPr="00881740">
              <w:rPr>
                <w:rFonts w:ascii="Arial" w:eastAsia="Times New Roman" w:hAnsi="Arial" w:cs="Arial"/>
                <w:i/>
                <w:iCs/>
                <w:noProof w:val="0"/>
                <w:sz w:val="15"/>
                <w:vertAlign w:val="subscript"/>
                <w:lang w:val="sr-Latn-RS"/>
              </w:rPr>
              <w:t>H,mn</w:t>
            </w:r>
            <w:r w:rsidRPr="00881740">
              <w:rPr>
                <w:rFonts w:ascii="Arial" w:eastAsia="Times New Roman" w:hAnsi="Arial" w:cs="Arial"/>
                <w:noProof w:val="0"/>
                <w:lang w:val="sr-Latn-RS"/>
              </w:rPr>
              <w:t xml:space="preserve"> [°C], je osrednjena vrednost temperature spoljnog vazduha u vremenskom periodu grejne sezone. </w:t>
            </w:r>
          </w:p>
        </w:tc>
      </w:tr>
    </w:tbl>
    <w:p w:rsidR="00A4473F" w:rsidRDefault="00A4473F"/>
    <w:sectPr w:rsidR="00A4473F" w:rsidSect="00A447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740"/>
    <w:rsid w:val="00881740"/>
    <w:rsid w:val="008E338F"/>
    <w:rsid w:val="00A4473F"/>
    <w:rsid w:val="00BF6EDF"/>
    <w:rsid w:val="00D2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8817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noProof w:val="0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88174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Ispraenahiperveza">
    <w:name w:val="FollowedHyperlink"/>
    <w:basedOn w:val="Podrazumevanifontpasusa"/>
    <w:uiPriority w:val="99"/>
    <w:semiHidden/>
    <w:unhideWhenUsed/>
    <w:rsid w:val="00881740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mboliindeks">
    <w:name w:val="simboliindeks"/>
    <w:basedOn w:val="Normal"/>
    <w:rsid w:val="00881740"/>
    <w:pPr>
      <w:spacing w:before="100" w:beforeAutospacing="1" w:after="100" w:afterAutospacing="1" w:line="240" w:lineRule="auto"/>
    </w:pPr>
    <w:rPr>
      <w:rFonts w:ascii="Symbol" w:eastAsia="Times New Roman" w:hAnsi="Symbol"/>
      <w:noProof w:val="0"/>
      <w:sz w:val="24"/>
      <w:szCs w:val="24"/>
      <w:vertAlign w:val="subscript"/>
    </w:rPr>
  </w:style>
  <w:style w:type="paragraph" w:customStyle="1" w:styleId="normal0">
    <w:name w:val="normal"/>
    <w:basedOn w:val="Normal"/>
    <w:rsid w:val="00881740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naslov3">
    <w:name w:val="naslov3"/>
    <w:basedOn w:val="Normal"/>
    <w:rsid w:val="0088174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noProof w:val="0"/>
      <w:sz w:val="23"/>
      <w:szCs w:val="23"/>
    </w:rPr>
  </w:style>
  <w:style w:type="paragraph" w:customStyle="1" w:styleId="tokvirgoredolelevo">
    <w:name w:val="t_okvirgoredolelevo"/>
    <w:basedOn w:val="Normal"/>
    <w:rsid w:val="00881740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</w:rPr>
  </w:style>
  <w:style w:type="paragraph" w:customStyle="1" w:styleId="wyq045---podglava-kurziv">
    <w:name w:val="wyq045---podglava-kurziv"/>
    <w:basedOn w:val="Normal"/>
    <w:rsid w:val="00881740"/>
    <w:pPr>
      <w:spacing w:after="0" w:line="240" w:lineRule="auto"/>
      <w:jc w:val="center"/>
    </w:pPr>
    <w:rPr>
      <w:rFonts w:ascii="Arial" w:eastAsia="Times New Roman" w:hAnsi="Arial" w:cs="Arial"/>
      <w:i/>
      <w:iCs/>
      <w:noProof w:val="0"/>
      <w:sz w:val="34"/>
      <w:szCs w:val="34"/>
    </w:rPr>
  </w:style>
  <w:style w:type="paragraph" w:customStyle="1" w:styleId="wyq070---podpododeljak-kurziv">
    <w:name w:val="wyq070---podpododeljak-kurziv"/>
    <w:basedOn w:val="Normal"/>
    <w:rsid w:val="00881740"/>
    <w:pPr>
      <w:spacing w:after="0" w:line="240" w:lineRule="auto"/>
      <w:jc w:val="center"/>
    </w:pPr>
    <w:rPr>
      <w:rFonts w:ascii="Arial" w:eastAsia="Times New Roman" w:hAnsi="Arial" w:cs="Arial"/>
      <w:i/>
      <w:iCs/>
      <w:noProof w:val="0"/>
      <w:sz w:val="30"/>
      <w:szCs w:val="30"/>
    </w:rPr>
  </w:style>
  <w:style w:type="paragraph" w:customStyle="1" w:styleId="wyq090---pododsek">
    <w:name w:val="wyq090---pododsek"/>
    <w:basedOn w:val="Normal"/>
    <w:rsid w:val="00881740"/>
    <w:pPr>
      <w:spacing w:after="0" w:line="240" w:lineRule="auto"/>
      <w:jc w:val="center"/>
    </w:pPr>
    <w:rPr>
      <w:rFonts w:ascii="Arial" w:eastAsia="Times New Roman" w:hAnsi="Arial" w:cs="Arial"/>
      <w:noProof w:val="0"/>
      <w:sz w:val="28"/>
      <w:szCs w:val="28"/>
    </w:rPr>
  </w:style>
  <w:style w:type="character" w:customStyle="1" w:styleId="stepen1">
    <w:name w:val="stepen1"/>
    <w:basedOn w:val="Podrazumevanifontpasusa"/>
    <w:rsid w:val="00881740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881740"/>
    <w:rPr>
      <w:sz w:val="15"/>
      <w:szCs w:val="15"/>
      <w:vertAlign w:val="subscript"/>
    </w:rPr>
  </w:style>
  <w:style w:type="character" w:customStyle="1" w:styleId="windings1">
    <w:name w:val="windings1"/>
    <w:basedOn w:val="Podrazumevanifontpasusa"/>
    <w:rsid w:val="00881740"/>
    <w:rPr>
      <w:rFonts w:ascii="Wingdings" w:hAnsi="Wingdings" w:hint="default"/>
      <w:sz w:val="18"/>
      <w:szCs w:val="18"/>
    </w:rPr>
  </w:style>
  <w:style w:type="character" w:customStyle="1" w:styleId="normal1">
    <w:name w:val="normal1"/>
    <w:basedOn w:val="Podrazumevanifontpasusa"/>
    <w:rsid w:val="00881740"/>
    <w:rPr>
      <w:rFonts w:ascii="Arial" w:hAnsi="Arial" w:cs="Arial" w:hint="default"/>
      <w:sz w:val="22"/>
      <w:szCs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D2073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D2073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0736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D2073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73F"/>
    <w:pPr>
      <w:spacing w:after="200" w:line="276" w:lineRule="auto"/>
    </w:pPr>
    <w:rPr>
      <w:noProof/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88174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noProof w:val="0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88174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Ispraenahiperveza">
    <w:name w:val="FollowedHyperlink"/>
    <w:basedOn w:val="Podrazumevanifontpasusa"/>
    <w:uiPriority w:val="99"/>
    <w:semiHidden/>
    <w:unhideWhenUsed/>
    <w:rsid w:val="00881740"/>
    <w:rPr>
      <w:rFonts w:ascii="Arial" w:hAnsi="Arial" w:cs="Arial" w:hint="default"/>
      <w:strike w:val="0"/>
      <w:dstrike w:val="0"/>
      <w:color w:val="800080"/>
      <w:u w:val="single"/>
      <w:effect w:val="none"/>
    </w:rPr>
  </w:style>
  <w:style w:type="paragraph" w:customStyle="1" w:styleId="simboliindeks">
    <w:name w:val="simboliindeks"/>
    <w:basedOn w:val="Normal"/>
    <w:rsid w:val="00881740"/>
    <w:pPr>
      <w:spacing w:before="100" w:beforeAutospacing="1" w:after="100" w:afterAutospacing="1" w:line="240" w:lineRule="auto"/>
    </w:pPr>
    <w:rPr>
      <w:rFonts w:ascii="Symbol" w:eastAsia="Times New Roman" w:hAnsi="Symbol"/>
      <w:noProof w:val="0"/>
      <w:sz w:val="24"/>
      <w:szCs w:val="24"/>
      <w:vertAlign w:val="subscript"/>
    </w:rPr>
  </w:style>
  <w:style w:type="paragraph" w:customStyle="1" w:styleId="normal0">
    <w:name w:val="normal"/>
    <w:basedOn w:val="Normal"/>
    <w:rsid w:val="00881740"/>
    <w:pPr>
      <w:spacing w:before="100" w:beforeAutospacing="1" w:after="100" w:afterAutospacing="1" w:line="240" w:lineRule="auto"/>
    </w:pPr>
    <w:rPr>
      <w:rFonts w:ascii="Arial" w:eastAsia="Times New Roman" w:hAnsi="Arial" w:cs="Arial"/>
      <w:noProof w:val="0"/>
    </w:rPr>
  </w:style>
  <w:style w:type="paragraph" w:customStyle="1" w:styleId="naslov3">
    <w:name w:val="naslov3"/>
    <w:basedOn w:val="Normal"/>
    <w:rsid w:val="0088174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noProof w:val="0"/>
      <w:sz w:val="23"/>
      <w:szCs w:val="23"/>
    </w:rPr>
  </w:style>
  <w:style w:type="paragraph" w:customStyle="1" w:styleId="tokvirgoredolelevo">
    <w:name w:val="t_okvirgoredolelevo"/>
    <w:basedOn w:val="Normal"/>
    <w:rsid w:val="00881740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2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noProof w:val="0"/>
      <w:sz w:val="24"/>
      <w:szCs w:val="24"/>
    </w:rPr>
  </w:style>
  <w:style w:type="paragraph" w:customStyle="1" w:styleId="wyq045---podglava-kurziv">
    <w:name w:val="wyq045---podglava-kurziv"/>
    <w:basedOn w:val="Normal"/>
    <w:rsid w:val="00881740"/>
    <w:pPr>
      <w:spacing w:after="0" w:line="240" w:lineRule="auto"/>
      <w:jc w:val="center"/>
    </w:pPr>
    <w:rPr>
      <w:rFonts w:ascii="Arial" w:eastAsia="Times New Roman" w:hAnsi="Arial" w:cs="Arial"/>
      <w:i/>
      <w:iCs/>
      <w:noProof w:val="0"/>
      <w:sz w:val="34"/>
      <w:szCs w:val="34"/>
    </w:rPr>
  </w:style>
  <w:style w:type="paragraph" w:customStyle="1" w:styleId="wyq070---podpododeljak-kurziv">
    <w:name w:val="wyq070---podpododeljak-kurziv"/>
    <w:basedOn w:val="Normal"/>
    <w:rsid w:val="00881740"/>
    <w:pPr>
      <w:spacing w:after="0" w:line="240" w:lineRule="auto"/>
      <w:jc w:val="center"/>
    </w:pPr>
    <w:rPr>
      <w:rFonts w:ascii="Arial" w:eastAsia="Times New Roman" w:hAnsi="Arial" w:cs="Arial"/>
      <w:i/>
      <w:iCs/>
      <w:noProof w:val="0"/>
      <w:sz w:val="30"/>
      <w:szCs w:val="30"/>
    </w:rPr>
  </w:style>
  <w:style w:type="paragraph" w:customStyle="1" w:styleId="wyq090---pododsek">
    <w:name w:val="wyq090---pododsek"/>
    <w:basedOn w:val="Normal"/>
    <w:rsid w:val="00881740"/>
    <w:pPr>
      <w:spacing w:after="0" w:line="240" w:lineRule="auto"/>
      <w:jc w:val="center"/>
    </w:pPr>
    <w:rPr>
      <w:rFonts w:ascii="Arial" w:eastAsia="Times New Roman" w:hAnsi="Arial" w:cs="Arial"/>
      <w:noProof w:val="0"/>
      <w:sz w:val="28"/>
      <w:szCs w:val="28"/>
    </w:rPr>
  </w:style>
  <w:style w:type="character" w:customStyle="1" w:styleId="stepen1">
    <w:name w:val="stepen1"/>
    <w:basedOn w:val="Podrazumevanifontpasusa"/>
    <w:rsid w:val="00881740"/>
    <w:rPr>
      <w:sz w:val="15"/>
      <w:szCs w:val="15"/>
      <w:vertAlign w:val="superscript"/>
    </w:rPr>
  </w:style>
  <w:style w:type="character" w:customStyle="1" w:styleId="indeks1">
    <w:name w:val="indeks1"/>
    <w:basedOn w:val="Podrazumevanifontpasusa"/>
    <w:rsid w:val="00881740"/>
    <w:rPr>
      <w:sz w:val="15"/>
      <w:szCs w:val="15"/>
      <w:vertAlign w:val="subscript"/>
    </w:rPr>
  </w:style>
  <w:style w:type="character" w:customStyle="1" w:styleId="windings1">
    <w:name w:val="windings1"/>
    <w:basedOn w:val="Podrazumevanifontpasusa"/>
    <w:rsid w:val="00881740"/>
    <w:rPr>
      <w:rFonts w:ascii="Wingdings" w:hAnsi="Wingdings" w:hint="default"/>
      <w:sz w:val="18"/>
      <w:szCs w:val="18"/>
    </w:rPr>
  </w:style>
  <w:style w:type="character" w:customStyle="1" w:styleId="normal1">
    <w:name w:val="normal1"/>
    <w:basedOn w:val="Podrazumevanifontpasusa"/>
    <w:rsid w:val="00881740"/>
    <w:rPr>
      <w:rFonts w:ascii="Arial" w:hAnsi="Arial" w:cs="Arial" w:hint="default"/>
      <w:sz w:val="22"/>
      <w:szCs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D2073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noProof w:val="0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D20736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20736"/>
    <w:pPr>
      <w:numPr>
        <w:ilvl w:val="1"/>
      </w:numPr>
    </w:pPr>
    <w:rPr>
      <w:rFonts w:ascii="Cambria" w:eastAsia="Times New Roman" w:hAnsi="Cambria"/>
      <w:i/>
      <w:iCs/>
      <w:noProof w:val="0"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D20736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8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5901</Words>
  <Characters>33636</Characters>
  <Application>Microsoft Office Word</Application>
  <DocSecurity>0</DocSecurity>
  <Lines>280</Lines>
  <Paragraphs>78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2018-09-06T08:33:00Z</dcterms:created>
  <dcterms:modified xsi:type="dcterms:W3CDTF">2018-09-06T08:33:00Z</dcterms:modified>
</cp:coreProperties>
</file>