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019" w:rsidRPr="008F1019" w:rsidRDefault="008F1019" w:rsidP="008F1019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8F1019">
        <w:rPr>
          <w:rFonts w:eastAsia="Times New Roman"/>
          <w:lang w:eastAsia="sr-Latn-RS"/>
        </w:rPr>
        <w:t>UREDBA</w:t>
      </w:r>
    </w:p>
    <w:p w:rsidR="008F1019" w:rsidRPr="008F1019" w:rsidRDefault="008F1019" w:rsidP="008F1019">
      <w:pPr>
        <w:pStyle w:val="Naslov"/>
        <w:jc w:val="center"/>
        <w:rPr>
          <w:rFonts w:eastAsia="Times New Roman"/>
          <w:lang w:eastAsia="sr-Latn-RS"/>
        </w:rPr>
      </w:pPr>
      <w:r w:rsidRPr="008F1019">
        <w:rPr>
          <w:rFonts w:eastAsia="Times New Roman"/>
          <w:lang w:eastAsia="sr-Latn-RS"/>
        </w:rPr>
        <w:t>O NAČINU PLAĆANJA NAKNADE I USLOVIMA ODLAGANJA PLAĆANJA DUGA PO OSNOVU NAKNADE ZA KORIŠĆENJE MINERALNIH SIROVINA I GEOTERMALNIH RESURSA</w:t>
      </w:r>
    </w:p>
    <w:p w:rsidR="008F1019" w:rsidRPr="008F1019" w:rsidRDefault="008F1019" w:rsidP="008F1019">
      <w:pPr>
        <w:pStyle w:val="Podnaslov"/>
        <w:jc w:val="center"/>
        <w:rPr>
          <w:rFonts w:eastAsia="Times New Roman"/>
          <w:lang w:eastAsia="sr-Latn-RS"/>
        </w:rPr>
      </w:pPr>
      <w:r w:rsidRPr="008F1019">
        <w:rPr>
          <w:rFonts w:eastAsia="Times New Roman"/>
          <w:lang w:eastAsia="sr-Latn-RS"/>
        </w:rPr>
        <w:t>("Sl. glasnik RS", br. 16/2016 i 8/2017)</w:t>
      </w:r>
    </w:p>
    <w:p w:rsidR="008F1019" w:rsidRPr="008F1019" w:rsidRDefault="008F1019" w:rsidP="008F101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_GoBack"/>
      <w:bookmarkEnd w:id="1"/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Ovom uredbom bliže se uređuje način plaćanja i uslovi odlaganja plaćanja duga po osnovu naknade za korišćenje mineralnih sirovina i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geotermalnih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resursa (u daljem tekstu: naknada) koju plaća nosilac eksploatacije kojem je odobreno izvođenje rudarskih radova (u daljem tekstu: nosilac eksploatacije).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Naknada se plaća periodično, kao akontacija i konačno, po isteku godine.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Naknada se plaća za svaku vrstu mineralne sirovine i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geotermalnih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resursa pojedinačno.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Obračun i akontaciono plaćanje naknade vrši se tromesečno u roku od 15 dana po isteku tromesečja.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Ukoliko je iznos plaćenih akontacija naknade u toku godine manji od iznosa obračunate naknade po isteku godine, razlika se plaća u zakonskom roku za podnošenje godišnjeg finansijskog izveštaja.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Ukoliko je iznos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uplaćenih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akontacija u toku godine veći od iznosa konačno obračunate naknade po isteku godine, više plaćena naknada uračunava se kao akontacija za naredni period.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Podatke o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kvartalnom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obračunu naknade, nosilac eksploatacije podnosi posebno za svako ležište odnosno rudnik, ministarstvu nadležnom za poslove rudarstva (u daljem tekstu: ministarstvo), odnosno nadležnom organu autonomne pokrajine (u daljem tekstu: pokrajinski organ) u roku iz člana 2. stav 3. ove uredbe na sledećim obrascima: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1) Obrazac KNMS 1 Kvartalni obračun naknade za korišćenje ostalih mineralnih sirovina iz člana 159. stav 2.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tač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. 1), 2), 3), 5), 6), 7) i 8) Zakona o rudarstvu i geološkim istraživanjima;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lastRenderedPageBreak/>
        <w:t xml:space="preserve">2) Obrazac KNMS 2 Kvartalni obračun naknade za korišćenje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nemetaličnih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mineralnih sirovina za dobijanje građevinskog materijala i magnezita iz člana 159. stav 5. Zakona o rudarstvu i geološkim istraživanjima;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3) Obrazac KNMS 3 Kvartalni obračun naknade za korišćenje metaličnih mineralnih sirovina iz člana 159. stav 2. tačka 4) Zakona o rudarstvu i geološkim istraživanjima.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Obrasci iz stava 1. ovog člana odštampani su uz ovu uredbu i čine njen sastavni deo.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Podatke o godišnjem obračunu naknade, nosilac eksploatacije podnosi ministarstvu, odnosno pokrajinskom organu, zajedno sa godišnjim finansijskim izveštajem (bilans uspeha i bilans stanja) na sledećim obrascima: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1) Obrazac GNMS 1 Godišnji obračun naknade za korišćenje ostalih mineralnih sirovina iz člana 159. stav 2.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tač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. 1), 2), 3), 5), 6), 7) i 8) Zakona o rudarstvu i geološkim istraživanjima;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2) Obrazac GNMS 2 Godišnji obračun naknade za korišćenje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nemetaličnih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mineralnih sirovina za dobijanje građevinskog materijala i magnezita iz člana 159. stav 5. Zakona o rudarstvu i geološkim istraživanjima;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3) Obrazac GNMS 3 Godišnji obračun naknade za korišćenje metaličnih mineralnih sirovina iz člana 159. stav 2. tačka 4) Zakona o rudarstvu i geološkim istraživanjima.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Obrasci iz stava 1. ovog člana odštampani su uz ovu uredbu i čine njen sastavni deo.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Ukoliko nosilac eksploatacije ne postupi u skladu sa čl. 2, 3. i 4. ove uredbe, ministarstvo, odnosno pokrajinski organ, poslaće nosiocu eksploatacije opomenu s nalogom da postupi u skladu sa odredbama ove uredbe i dospeli iznos plati najkasnije u roku od deset dana od dana prijema opomene.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Dug po osnovu naknade za korišćenje mineralnih sirovina i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geotermalnih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resursa čije se plaćanje može odložiti čine obaveze po osnovu naknade za korišćenje mineralnih sirovina i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geotermalnih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resursa i obračunate kamate za period docnje, koji je dospeo za plaćanje do dana podnošenja zahteva za odlaganje plaćanja od strane nosioca eksploatacije.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Odlaganje plaćanja obaveza po osnovu naknade za korišćenje mineralnih sirovina i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geotermalnih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resursa može se odobriti plaćanjem duga na rate najduže do 24 meseca i to: za dug do iznosa od 12.000.000 dinara na 12 jednakih mesečnih rata, za dug do iznosa od 24.000.000 dinara na 18 jednakih mesečnih rata i za dug preko 24.000.000 dinara na 24 jednake mesečne rate.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8"/>
      <w:bookmarkEnd w:id="8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8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Odlaganje plaćanja se odobrava pod sledećim uslovima: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lastRenderedPageBreak/>
        <w:t xml:space="preserve">1) obveznik naknade treba da podnese zahtev za plaćanje duga u ratama ministarstvu, odnosno pokrajinskom organu;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2) visina duga koji se plaća na rate, utvrđuje se u iznosu koji se sastoji od osnovnog duga i iznosa kamate do dana podnošenja zahteva;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3) odlaganje plaćanja duga vrši se potpisivanjem sporazuma između ministarstva, odnosno pokrajinskog organa i obveznika naknade;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4) za period odlaganja plaćanja duga obračunava se kamata u skladu sa odredbama zakona kojim je uređen poreski postupak.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9"/>
      <w:bookmarkEnd w:id="9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9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Obveznik u periodu otplate duga treba da izmiruje uredno tekuće obaveze po osnovu naknade za korišćenje mineralnih sirovina i geoloških resursa.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clan_10"/>
      <w:bookmarkEnd w:id="10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10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Ako obveznik naknade u periodu plaćanja duga na rate ne izmiri dve mesečne rate ili redovno ne izmiruje tekuće obaveze ministarstvo, odnosno pokrajinski organ će po službenoj dužnosti rešenjem poništiti sporazum i nakon pravosnažnosti rešenja, podneti zahtev Poreskoj upravi za prinudnu naplatu preostalog duga, sa dokazima o dugu.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1" w:name="clan_11"/>
      <w:bookmarkEnd w:id="11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11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Danom stupanja na snagu ove uredbe prestaje da važi Uredba o načinu plaćanja naknade za korišćenje mineralnih sirovina i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geotermalnih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resursa za 2016. godinu ("Službeni glasnik RS", broj 97/15). </w:t>
      </w:r>
    </w:p>
    <w:p w:rsidR="00CF42C5" w:rsidRPr="00CF42C5" w:rsidRDefault="00CF42C5" w:rsidP="00CF42C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clan_12"/>
      <w:bookmarkEnd w:id="12"/>
      <w:r w:rsidRPr="00CF42C5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12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Ova uredba stupa na snagu narednog dana od dana objavljivanja u "Službenom glasniku Republike Srbije". </w:t>
      </w:r>
    </w:p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3" w:name="str_1"/>
      <w:bookmarkEnd w:id="13"/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KNMS 1</w:t>
      </w:r>
    </w:p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KVARTALNI OBRAČUN NAKNADE ZA KORIŠĆENJE OSTALIH MINERALNIH SIROVINA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Za period od _______________ do _______________ 201__. godine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3105"/>
        <w:gridCol w:w="2824"/>
        <w:gridCol w:w="2409"/>
      </w:tblGrid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OBVEZNIKA NAKNADE ZA KORIŠĆENJE MINERALNIH SIROVINA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/ rudnika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PIB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Broj(evi) poslovnog računa sa kojeg se uplaćuje naknada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2.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EKSPLOATACIJU MINERALNIH SIROVINA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iz Katastra eksploatacionih polja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3.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IZVOĐENJE RUDARSKIH RADOVA NA EKSPLOATACIJI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Planirana godišnja proizvodnja prema projektu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4.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VAŽEĆA POTVRDA O REZERVAMA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OPŠTINA/E na čijoj/čijim teritoriji/teritorijama se nalazi eksploataciono polje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Prostorna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pokrivenost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teritorije opštine na kojoj se nalazi eksploataciono polje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Proizvodnja rovne rude - mineralne sirovine sa teritorije opštine (tona)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8277"/>
      </w:tblGrid>
      <w:tr w:rsidR="00CF42C5" w:rsidRPr="00CF42C5" w:rsidTr="00CF42C5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6 . </w:t>
            </w:r>
          </w:p>
        </w:tc>
        <w:tc>
          <w:tcPr>
            <w:tcW w:w="4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TABELA ZA OBRAČUN NAKNADE ZA PRODATU ILI ISKORIŠĆENU MINERALNU SIROVINU IZ LEŽIŠTA NA EKSPLOATACIONOM POLJU</w:t>
            </w: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</w:r>
            <w:r w:rsidRPr="00CF42C5">
              <w:rPr>
                <w:rFonts w:ascii="Arial" w:eastAsia="Times New Roman" w:hAnsi="Arial" w:cs="Arial"/>
                <w:lang w:eastAsia="sr-Latn-RS"/>
              </w:rPr>
              <w:t xml:space="preserve">(iz polja 1) </w:t>
            </w: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1695"/>
        <w:gridCol w:w="2178"/>
        <w:gridCol w:w="1039"/>
        <w:gridCol w:w="1796"/>
      </w:tblGrid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Ležište/vrsta proizvoda na osnovu kog se ostvaruje prihod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Prodata količina proizvoda (tona, m</w:t>
            </w:r>
            <w:r w:rsidRPr="00CF42C5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CF42C5">
              <w:rPr>
                <w:rFonts w:ascii="Arial" w:eastAsia="Times New Roman" w:hAnsi="Arial" w:cs="Arial"/>
                <w:lang w:eastAsia="sr-Latn-RS"/>
              </w:rPr>
              <w:t xml:space="preserve">, litara)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Prihod od - prodatih mineralnih sirovina - iskorišćenih (din.)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Stopa naknade</w:t>
            </w:r>
            <w:r w:rsidRPr="00CF42C5">
              <w:rPr>
                <w:rFonts w:ascii="Arial" w:eastAsia="Times New Roman" w:hAnsi="Arial" w:cs="Arial"/>
                <w:lang w:eastAsia="sr-Latn-RS"/>
              </w:rPr>
              <w:br/>
              <w:t xml:space="preserve">(%)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obračunate naknade za uplatu (din.)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5 = (3x4)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…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…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UKUPNO KVARTALNO ZADUŽENJE (dinara)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20"/>
            </w:tblGrid>
            <w:tr w:rsidR="00CF42C5" w:rsidRPr="00CF42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42C5" w:rsidRPr="00CF42C5" w:rsidRDefault="00CF42C5" w:rsidP="00CF4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3621"/>
        <w:gridCol w:w="4717"/>
      </w:tblGrid>
      <w:tr w:rsidR="00CF42C5" w:rsidRPr="00CF42C5" w:rsidTr="00CF42C5">
        <w:trPr>
          <w:tblCellSpacing w:w="0" w:type="dxa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7. 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UPLAĆENO </w:t>
            </w:r>
            <w:r w:rsidRPr="00CF42C5">
              <w:rPr>
                <w:rFonts w:ascii="Arial" w:eastAsia="Times New Roman" w:hAnsi="Arial" w:cs="Arial"/>
                <w:lang w:eastAsia="sr-Latn-RS"/>
              </w:rPr>
              <w:t xml:space="preserve">(dinara) </w:t>
            </w:r>
          </w:p>
        </w:tc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uplate: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Izvod br.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duga za naknadu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8.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PODACI ZA SLUŽBENI KONTAKT: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Stručna sprema: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Adresa: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Telefon: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Faks: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E-mail: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9.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LISTA PRILOGA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Finansijski i ostali poslovni izveštaji za godinu za koju se obračunava naknada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Usklađivanje iznosa u polju 7 sa finansijskim izveštajima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Dokaz o izvršenom plaćanju naknade (kopija naloga za plaćanje ili priloženi alternativni instrumenti plaćanja, izvodi o uplati) </w:t>
            </w:r>
          </w:p>
        </w:tc>
      </w:tr>
    </w:tbl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b/>
          <w:bCs/>
          <w:lang w:eastAsia="sr-Latn-RS"/>
        </w:rPr>
        <w:t xml:space="preserve">Potvrda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Ovim potvrđujem pod punom krivičnom i materijalnom odgovornošću da su svi podaci sadržani u ovom obračunu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kvartalne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naknade za mineralne sirovine istiniti i tačni.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765"/>
        <w:gridCol w:w="5934"/>
      </w:tblGrid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 odgovorne osobe: </w:t>
            </w:r>
          </w:p>
        </w:tc>
        <w:tc>
          <w:tcPr>
            <w:tcW w:w="4100" w:type="pct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Potpis: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4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5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(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.)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Mesto: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4" w:name="str_2"/>
      <w:bookmarkEnd w:id="14"/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KNMS 2</w:t>
      </w:r>
    </w:p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KVARTALNI OBRAČUN NAKNADE ZA KORIŠĆENJE NEMETALIČNIH MINERALNIH SIROVINA ZA DOBIJANJE GRAĐEVINSKOG MATERIJALA I MAGNEZITA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Za period od _______________ do _______________ 201__. godine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3078"/>
        <w:gridCol w:w="2878"/>
        <w:gridCol w:w="2382"/>
      </w:tblGrid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OBVEZNIKA NAKNADE ZA KORIŠĆENJE MINERALNIH SIROVINA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/ rudnika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PIB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Broj(evi) poslovnog računa sa kojeg se uplaćuje naknada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2.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EKSPLOATACIJU MINERALNIH SIROVINA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iz Katastra eksploatacionih polja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3.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IZVOĐENJE RUDARSKIH RADOVA NA EKSPLOATACIJI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Planirana godišnja proizvodnja prema projektu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4.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VAŽEĆA POTVRDA O REZERVAMA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OPŠTINA/E na čijoj/čijim teritoriji/teritorijama se nalazi eksploataciono polje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Prostorna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pokrivenost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teritorije opštine na kojoj se nalazi eksploataciono polje (%)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Proizvodnja rovne rude - mineralne sirovine sa teritorije opštine (tona)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5136"/>
        <w:gridCol w:w="1215"/>
        <w:gridCol w:w="1110"/>
        <w:gridCol w:w="877"/>
      </w:tblGrid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6.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TABELA ZA OBRAČUN NAKNADE ZA ISKOPANU MINERALNU SIROVINU IZ LEŽIŠTA NA EKSPLOATACIONOM POLJU</w:t>
            </w:r>
            <w:r w:rsidRPr="00CF42C5">
              <w:rPr>
                <w:rFonts w:ascii="Arial" w:eastAsia="Times New Roman" w:hAnsi="Arial" w:cs="Arial"/>
                <w:lang w:eastAsia="sr-Latn-RS"/>
              </w:rPr>
              <w:br/>
              <w:t xml:space="preserve">(iz polja 1)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Ležište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Vrsta mineralne sirovine i oznaka iz člana 3. Uredbe o visini naknade za korišćenje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nemetaličnih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mineralnih sirovina za dobijanje građevinskog materijala za tekuću godinu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Iskopana količina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Naknada (din./t)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Za uplatu (din.)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5 = (3x4)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UKUPNO KVARTALNO ZADUŽENJE (dinara)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1"/>
            </w:tblGrid>
            <w:tr w:rsidR="00CF42C5" w:rsidRPr="00CF42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42C5" w:rsidRPr="00CF42C5" w:rsidRDefault="00CF42C5" w:rsidP="00CF4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7913"/>
        <w:gridCol w:w="425"/>
      </w:tblGrid>
      <w:tr w:rsidR="00CF42C5" w:rsidRPr="00CF42C5" w:rsidTr="00CF42C5">
        <w:trPr>
          <w:tblCellSpacing w:w="0" w:type="dxa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7. </w:t>
            </w:r>
          </w:p>
        </w:tc>
        <w:tc>
          <w:tcPr>
            <w:tcW w:w="4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UPLAĆENO</w:t>
            </w:r>
            <w:r w:rsidRPr="00CF42C5">
              <w:rPr>
                <w:rFonts w:ascii="Arial" w:eastAsia="Times New Roman" w:hAnsi="Arial" w:cs="Arial"/>
                <w:lang w:eastAsia="sr-Latn-RS"/>
              </w:rPr>
              <w:t xml:space="preserve"> (dinara) 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uplate: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Izvod br.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duga za naknadu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8.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PODACI ZA SLUŽBENI KONTAKT: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Stručna sprema: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Adresa: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Telefon: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Faks: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E-mail: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9.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LISTA PRILOGA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Finansijski i ostali poslovni izveštaji za godinu za koju se obračunava naknada.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Usklađivanje iznosa u polju 7 sa finansijskim izveštajima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Dokaz o izvršenom plaćanju naknade (kopija naloga za plaćanje ili priloženi alternativni instrumenti plaćanja, izvodi o uplati) </w:t>
            </w:r>
          </w:p>
        </w:tc>
      </w:tr>
    </w:tbl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b/>
          <w:bCs/>
          <w:lang w:eastAsia="sr-Latn-RS"/>
        </w:rPr>
        <w:t xml:space="preserve">Potvrda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Ovim potvrđujem pod punom krivičnom i materijalnom odgovornošću da su svi podaci sadržani u ovom obračunu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kvartalne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naknade za mineralne sirovine istiniti i tačni.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9"/>
        <w:gridCol w:w="1839"/>
        <w:gridCol w:w="5934"/>
      </w:tblGrid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 odgovorne osobe: </w:t>
            </w:r>
          </w:p>
        </w:tc>
        <w:tc>
          <w:tcPr>
            <w:tcW w:w="4050" w:type="pct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Potpis: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4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55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(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.)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Mesto: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5" w:name="str_3"/>
      <w:bookmarkEnd w:id="15"/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KNMS 3</w:t>
      </w:r>
    </w:p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KVARTALNI OBRAČUN NAKNADE ZA KORIŠĆENJE METALIČNIH MINERALNIH SIROVINA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lastRenderedPageBreak/>
        <w:t xml:space="preserve">Za period od _______________ do _______________ 201__. godine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3078"/>
        <w:gridCol w:w="2878"/>
        <w:gridCol w:w="2382"/>
      </w:tblGrid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OBVEZNIKA NAKNADE ZA KORIŠĆENJE MINERALNIH SIROVINA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/ rudnika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PIB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Broj(evi) poslovnog računa sa kojeg se uplaćuje naknada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2.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EKSPLOATACIJU MINERALNIH SIROVINA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iz Katastra eksploatacionih polja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3.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IZVOĐENJE RUDARSKIH RADOVA NA EKSPLOATACIJI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Planirana godišnja proizvodnja prema projektu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4.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VAŽEĆA POTVRDA O REZERVAMA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OPŠTINA/E na čijoj/čijim teritoriji/teritorijama se nalazi eksploataciono polje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Prostorna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pokrivenost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teritorije opštine na kojoj se nalazi eksploataciono polje (%)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Proizvodnja rovne rude - mineralne sirovine sa teritorije opštine (tona)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2106"/>
        <w:gridCol w:w="1558"/>
        <w:gridCol w:w="1740"/>
        <w:gridCol w:w="1375"/>
        <w:gridCol w:w="1559"/>
      </w:tblGrid>
      <w:tr w:rsidR="00CF42C5" w:rsidRPr="00CF42C5" w:rsidTr="00CF42C5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6.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TABELA ZA OBRAČUN NAKNADE OD 5% ZA ISKORIŠĆENU ILI PRODATU MINERALNU SIROVINU IZ LEŽIŠTA NA EKSPLOATACIONOM POLJU</w:t>
            </w:r>
            <w:r w:rsidRPr="00CF42C5">
              <w:rPr>
                <w:rFonts w:ascii="Arial" w:eastAsia="Times New Roman" w:hAnsi="Arial" w:cs="Arial"/>
                <w:lang w:eastAsia="sr-Latn-RS"/>
              </w:rPr>
              <w:br/>
              <w:t xml:space="preserve">(iz polja 1)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Ležište/Vrsta proizvoda na osnovu kog se ostvaruje prihod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Prodata količina proizvoda (tona)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Ostvaren prihod od prodaje (din./toni)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Neto prihod od topionice (din.)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obračunate naknade (din.)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…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…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UKUPNO KVARTALNO ZADUŽENJE (dinara)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3"/>
            </w:tblGrid>
            <w:tr w:rsidR="00CF42C5" w:rsidRPr="00CF42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42C5" w:rsidRPr="00CF42C5" w:rsidRDefault="00CF42C5" w:rsidP="00CF4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7913"/>
        <w:gridCol w:w="425"/>
      </w:tblGrid>
      <w:tr w:rsidR="00CF42C5" w:rsidRPr="00CF42C5" w:rsidTr="00CF42C5">
        <w:trPr>
          <w:tblCellSpacing w:w="0" w:type="dxa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7. </w:t>
            </w:r>
          </w:p>
        </w:tc>
        <w:tc>
          <w:tcPr>
            <w:tcW w:w="4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UPLAĆENO</w:t>
            </w:r>
            <w:r w:rsidRPr="00CF42C5">
              <w:rPr>
                <w:rFonts w:ascii="Arial" w:eastAsia="Times New Roman" w:hAnsi="Arial" w:cs="Arial"/>
                <w:lang w:eastAsia="sr-Latn-RS"/>
              </w:rPr>
              <w:t xml:space="preserve"> (dinara) 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uplate: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Izvod br.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duga za naknadu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8.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PODACI ZA SLUŽBENI KONTAKT: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Stručna sprema: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Adresa: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Telefon: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Faks: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E-mail: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9.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LISTA PRILOGA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Finansijski i ostali poslovni izveštaji za godinu za koju se obračunava naknada.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Usklađivanje iznosa u polju 7 sa finansijskim izveštajima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Dokaz o izvršenom plaćanju naknade (kopija naloga za plaćanje ili priloženi alternativni instrumenti plaćanja, izvodi o uplati) </w:t>
            </w:r>
          </w:p>
        </w:tc>
      </w:tr>
    </w:tbl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b/>
          <w:bCs/>
          <w:lang w:eastAsia="sr-Latn-RS"/>
        </w:rPr>
        <w:t xml:space="preserve">Potvrda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Ovim potvrđujem pod punom krivičnom i materijalnom odgovornošću da su svi podaci sadržani u ovom obračunu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kvartalne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naknade za mineralne sirovine istiniti i tačni.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1059"/>
        <w:gridCol w:w="5934"/>
      </w:tblGrid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 odgovorne osobe: </w:t>
            </w:r>
          </w:p>
        </w:tc>
        <w:tc>
          <w:tcPr>
            <w:tcW w:w="4400" w:type="pct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Potpis: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4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2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(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.)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Mesto: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6" w:name="str_4"/>
      <w:bookmarkEnd w:id="16"/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GNMS 1</w:t>
      </w:r>
    </w:p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GODIŠNJI OBRAČUN NAKNADE ZA KORIŠĆENJE OSTALIH MINERALNIH SIROVINA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Za period od _______________ do _______________ 201__. godine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3105"/>
        <w:gridCol w:w="2824"/>
        <w:gridCol w:w="2409"/>
      </w:tblGrid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OBVEZNIKA NAKNADE ZA KORIŠĆENJE MINERALNIH SIROVINA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ležišta/ rudnika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PIB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Broj(evi) poslovnog računa sa kojeg se uplaćuje naknada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2.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EKSPLOATACIJU MINERALNIH SIROVINA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iz Katastra </w:t>
            </w: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eksploatacionih polja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Polje 3.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IZVOĐENJE RUDARSKIH RADOVA NA EKSPLOATACIJI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Planirana godišnja proizvodnja prema projektu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4.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VAŽEĆA POTVRDA O REZERVAMA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OPŠTINA/E na čijoj/čijim teritoriji/teritorijama se nalazi eksploataciono polje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Prostorna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pokrivenost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teritorije opštine na kojoj se nalazi eksploataciono polje</w:t>
            </w:r>
            <w:r w:rsidRPr="00CF42C5">
              <w:rPr>
                <w:rFonts w:ascii="Arial" w:eastAsia="Times New Roman" w:hAnsi="Arial" w:cs="Arial"/>
                <w:lang w:eastAsia="sr-Latn-RS"/>
              </w:rPr>
              <w:br/>
              <w:t xml:space="preserve">(%)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Proizvodnja rovne rude - mineralne sirovine sa teritorije opštine (tona)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1904"/>
        <w:gridCol w:w="1630"/>
        <w:gridCol w:w="2269"/>
        <w:gridCol w:w="905"/>
        <w:gridCol w:w="1630"/>
      </w:tblGrid>
      <w:tr w:rsidR="00CF42C5" w:rsidRPr="00CF42C5" w:rsidTr="00CF42C5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6.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TABELA ZA OBRAČUN NAKNADE ZA PRODATU ILI ISKORIŠĆENU MINERALNU SIROVINU IZ LEŽIŠTA NA EKSPLOATACIONOM POLJU</w:t>
            </w:r>
            <w:r w:rsidRPr="00CF42C5">
              <w:rPr>
                <w:rFonts w:ascii="Arial" w:eastAsia="Times New Roman" w:hAnsi="Arial" w:cs="Arial"/>
                <w:lang w:eastAsia="sr-Latn-RS"/>
              </w:rPr>
              <w:br/>
              <w:t xml:space="preserve">(iz polja 1)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Ležište/vrsta proizvoda na osnovu kog se ostvaruje prihod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Prodata količina proizvoda (tona, m</w:t>
            </w:r>
            <w:r w:rsidRPr="00CF42C5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CF42C5">
              <w:rPr>
                <w:rFonts w:ascii="Arial" w:eastAsia="Times New Roman" w:hAnsi="Arial" w:cs="Arial"/>
                <w:lang w:eastAsia="sr-Latn-RS"/>
              </w:rPr>
              <w:t xml:space="preserve">, litara) 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Prihod od - prodatih mineralnih sirovina - iskorišćenih (din.) 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Stopa naknade (%) 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obračunate naknade za uplatu (din.)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5 = (3x4)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…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…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UKUPNO GODIŠNJE ZADUŽENJE (dinara)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54"/>
            </w:tblGrid>
            <w:tr w:rsidR="00CF42C5" w:rsidRPr="00CF42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42C5" w:rsidRPr="00CF42C5" w:rsidRDefault="00CF42C5" w:rsidP="00CF4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2231"/>
        <w:gridCol w:w="2962"/>
        <w:gridCol w:w="3145"/>
      </w:tblGrid>
      <w:tr w:rsidR="00CF42C5" w:rsidRPr="00CF42C5" w:rsidTr="00CF42C5">
        <w:trPr>
          <w:tblCellSpacing w:w="0" w:type="dxa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7. 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Vremenski period 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Obračunata naknada (dinara)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plaćene naknade (dinara)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Prvi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Drugi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Treći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Četvrti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Telefon: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Faks: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E-mail: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9.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LISTA PRILOGA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Finansijski i ostali poslovni izveštaji za godinu za koju se obračunava naknada.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Usklađivanje iznosa u polju 7 sa finansijskim izveštajima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Dokaz o izvršenom plaćanju naknade (kopija naloga za plaćanje ili priloženi alternativni instrumenti plaćanja, izvodi o uplati) </w:t>
            </w:r>
          </w:p>
        </w:tc>
      </w:tr>
    </w:tbl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b/>
          <w:bCs/>
          <w:lang w:eastAsia="sr-Latn-RS"/>
        </w:rPr>
        <w:t xml:space="preserve">Potvrda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lastRenderedPageBreak/>
        <w:t xml:space="preserve">Ovim potvrđujem pod punom krivičnom i materijalnom odgovornošću da su svi podaci sadržani u ovom obračunu </w:t>
      </w:r>
      <w:proofErr w:type="spellStart"/>
      <w:r w:rsidRPr="00CF42C5">
        <w:rPr>
          <w:rFonts w:ascii="Arial" w:eastAsia="Times New Roman" w:hAnsi="Arial" w:cs="Arial"/>
          <w:lang w:eastAsia="sr-Latn-RS"/>
        </w:rPr>
        <w:t>kvartalne</w:t>
      </w:r>
      <w:proofErr w:type="spellEnd"/>
      <w:r w:rsidRPr="00CF42C5">
        <w:rPr>
          <w:rFonts w:ascii="Arial" w:eastAsia="Times New Roman" w:hAnsi="Arial" w:cs="Arial"/>
          <w:lang w:eastAsia="sr-Latn-RS"/>
        </w:rPr>
        <w:t xml:space="preserve"> naknade za mineralne sirovine istiniti i tačni.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1059"/>
        <w:gridCol w:w="5934"/>
      </w:tblGrid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 odgovorne osobe: </w:t>
            </w:r>
          </w:p>
        </w:tc>
        <w:tc>
          <w:tcPr>
            <w:tcW w:w="4400" w:type="pct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Potpis: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4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2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(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.)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Mesto: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7" w:name="str_5"/>
      <w:bookmarkEnd w:id="17"/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GNMS 2</w:t>
      </w:r>
    </w:p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GODIŠNJI OBRAČUN NAKNADE ZA KORIŠĆENJE NEMETALIČNIH MINERALNIH SIROVINA ZA DOBIJANJE GRAĐEVINSKOG MATERIJALA I MAGNEZITA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Za period od _______________ do _______________ 201__. godine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3078"/>
        <w:gridCol w:w="2878"/>
        <w:gridCol w:w="2382"/>
      </w:tblGrid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OBVEZNIKA NAKNADE ZA KORIŠĆENJE MINERALNIH SIROVINA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/ rudnika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PIB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Broj(evi) poslovnog računa sa kojeg se uplaćuje naknada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2.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EKSPLOATACIJU MINERALNIH SIROVINA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iz Katastra eksploatacionih polja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3.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IZVOĐENJE RUDARSKIH RADOVA NA EKSPLOATACIJI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Planirana godišnja proizvodnja prema projektu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4.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VAŽEĆA POTVRDA O REZERVAMA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OPŠTINA/E na čijoj/čijim teritoriji/teritorijama se nalazi eksploataciono polje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Prostorna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pokrivenost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teritorije opštine na kojoj se nalazi eksploataciono polje (%)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Proizvodnja rovne rude - mineralne sirovine sa teritorije opštine (tona)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5159"/>
        <w:gridCol w:w="1217"/>
        <w:gridCol w:w="1111"/>
        <w:gridCol w:w="878"/>
      </w:tblGrid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6.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TABELA ZA OBRAČUN NAKNADE ZA ISKOPANU MINERALNU SIROVINU IZ LEŽIŠTA NA EKSPLOATACIONOM POLJU</w:t>
            </w: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</w:r>
            <w:r w:rsidRPr="00CF42C5">
              <w:rPr>
                <w:rFonts w:ascii="Arial" w:eastAsia="Times New Roman" w:hAnsi="Arial" w:cs="Arial"/>
                <w:lang w:eastAsia="sr-Latn-RS"/>
              </w:rPr>
              <w:t>(iz polja 1)</w:t>
            </w:r>
            <w:r w:rsidRPr="00CF42C5">
              <w:rPr>
                <w:rFonts w:ascii="Arial" w:eastAsia="Times New Roman" w:hAnsi="Arial" w:cs="Arial"/>
                <w:lang w:eastAsia="sr-Latn-RS"/>
              </w:rPr>
              <w:br/>
              <w:t xml:space="preserve">(prema Uredbi o visini naknade za korišćenje mineralnih sirovina)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Ležište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Vrsta mineralne sirovine i oznaka iz člana 3. Uredbe </w:t>
            </w: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 visini naknade za korišćenje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nemetaličnih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mineralnih sirovina za dobijanje građevinskog materijala za tekuću godinu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Iskopana </w:t>
            </w: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količina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Naknada </w:t>
            </w: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(din./t)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Za </w:t>
            </w: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uplatu (din.)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5 = (3x4)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IZNOS OBRAČUNATE GODIŠNJE NAKNADE (dinara)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02"/>
            </w:tblGrid>
            <w:tr w:rsidR="00CF42C5" w:rsidRPr="00CF42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42C5" w:rsidRPr="00CF42C5" w:rsidRDefault="00CF42C5" w:rsidP="00CF4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7"/>
        <w:gridCol w:w="2860"/>
        <w:gridCol w:w="2586"/>
        <w:gridCol w:w="2769"/>
      </w:tblGrid>
      <w:tr w:rsidR="00CF42C5" w:rsidRPr="00CF42C5" w:rsidTr="00CF42C5">
        <w:trPr>
          <w:tblCellSpacing w:w="0" w:type="dxa"/>
        </w:trPr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7.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Vremenski period 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Obračunata naknada (dinara) 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plaćene naknade (dinara)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Prvi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Drugi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Treći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Četvrti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Ukupno plaćena naknada za obračunsku godinu</w:t>
            </w:r>
            <w:r w:rsidRPr="00CF42C5">
              <w:rPr>
                <w:rFonts w:ascii="Arial" w:eastAsia="Times New Roman" w:hAnsi="Arial" w:cs="Arial"/>
                <w:lang w:eastAsia="sr-Latn-RS"/>
              </w:rPr>
              <w:t xml:space="preserve"> (dinara)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RAZLIKA ZA UPLATU</w:t>
            </w:r>
            <w:r w:rsidRPr="00CF42C5">
              <w:rPr>
                <w:rFonts w:ascii="Arial" w:eastAsia="Times New Roman" w:hAnsi="Arial" w:cs="Arial"/>
                <w:lang w:eastAsia="sr-Latn-RS"/>
              </w:rPr>
              <w:t xml:space="preserve"> (dinara)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uplate: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Izvod br.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duga za naknadu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9.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PODACI ZA SLUŽBENI KONTAKT: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Stručna sprema: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Adresa: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Telefon: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Faks: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E-mail: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10.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LISTA PRILOGA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Finansijski i ostali poslovni izveštaji za godinu za koju se obračunava naknada.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Usklađivanje iznosa u polju 8 sa finansijskim izveštajima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Dokaz o izvršenom plaćanju naknade (kopija naloga za plaćanje ili priloženi alternativni instrumenti plaćanja, izvodi o uplati) </w:t>
            </w:r>
          </w:p>
        </w:tc>
      </w:tr>
    </w:tbl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b/>
          <w:bCs/>
          <w:lang w:eastAsia="sr-Latn-RS"/>
        </w:rPr>
        <w:t xml:space="preserve">Potvrda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Ovim potvrđujem pod punom krivičnom i materijalnom odgovornošću da su svi podaci sadržani u ovom obračunu godišnje naknade za mineralne sirovine istiniti i tačni.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1059"/>
        <w:gridCol w:w="5934"/>
      </w:tblGrid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 odgovorne osobe: </w:t>
            </w:r>
          </w:p>
        </w:tc>
        <w:tc>
          <w:tcPr>
            <w:tcW w:w="4400" w:type="pct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Potpis: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4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2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(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.)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Mesto: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8" w:name="str_6"/>
      <w:bookmarkEnd w:id="18"/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GNMS 3</w:t>
      </w:r>
    </w:p>
    <w:p w:rsidR="00CF42C5" w:rsidRPr="00CF42C5" w:rsidRDefault="00CF42C5" w:rsidP="00CF42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CF42C5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 xml:space="preserve">GODIŠNJI OBRAČUN NAKNADE ZA KORIŠĆENJE METALIČNIH MINERALNIH SIROVINA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Za period od _______________ do _______________201__. godine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3078"/>
        <w:gridCol w:w="2878"/>
        <w:gridCol w:w="2382"/>
      </w:tblGrid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OBVEZNIKA NAKNADE ZA KORIŠĆENJE MINERALNIH SIROVINA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/ rudnika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rHeight w:val="27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PIB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Broj(evi) poslovnog računa sa kojeg se uplaćuje naknada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2.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EKSPLOATACIJU MINERALNIH SIROVINA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iz Katastra eksploatacionih polja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3.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ODOBRENJE ZA IZVOĐENJE RUDARSKIH RADOVA NA EKSPLOATACIJI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Organ koji je izdao odobrenje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Planirana godišnja proizvodnja prema projektu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4.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VAŽEĆA POTVRDA O REZERVAMA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Broj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izdavanja potvrde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OPŠTINA/E na čijoj/čijim teritoriji/teritorijama se nalazi eksploataciono polje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Prostorna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pokrivenost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teritorije opštine na kojoj se nalazi eksploataciono polje (%)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Proizvodnja rovne rude - mineralne sirovine sa teritorije opštine (tona)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2106"/>
        <w:gridCol w:w="1558"/>
        <w:gridCol w:w="1740"/>
        <w:gridCol w:w="1375"/>
        <w:gridCol w:w="1559"/>
      </w:tblGrid>
      <w:tr w:rsidR="00CF42C5" w:rsidRPr="00CF42C5" w:rsidTr="00CF42C5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6.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TABELA ZA OBRAČUN NAKNADE OD 5% ZA ISKORIŠĆENU ILI PRODATU MINERALNU SIROVINU IZ LEŽIŠTA NA EKSPLOATACIONOM POLJU</w:t>
            </w:r>
            <w:r w:rsidRPr="00CF42C5">
              <w:rPr>
                <w:rFonts w:ascii="Arial" w:eastAsia="Times New Roman" w:hAnsi="Arial" w:cs="Arial"/>
                <w:lang w:eastAsia="sr-Latn-RS"/>
              </w:rPr>
              <w:br/>
              <w:t xml:space="preserve">(iz polja 1)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Ležište/Vrsta proizvoda na osnovu kog se ostvaruje prihod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Prodata količina proizvoda (tona) 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Ostvaren prihod od prodaje (din./toni)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Neto prihod od topionice (din.) 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obračunate naknade (din.)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…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Naziv ležišta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1: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Proizvod 2: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…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UKUPNO GODIŠNJE ZADUŽENJE (dinara)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3"/>
            </w:tblGrid>
            <w:tr w:rsidR="00CF42C5" w:rsidRPr="00CF42C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F42C5" w:rsidRPr="00CF42C5" w:rsidRDefault="00CF42C5" w:rsidP="00CF42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F42C5" w:rsidRPr="00CF42C5" w:rsidRDefault="00CF42C5" w:rsidP="00CF42C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7"/>
        <w:gridCol w:w="2860"/>
        <w:gridCol w:w="2586"/>
        <w:gridCol w:w="2769"/>
      </w:tblGrid>
      <w:tr w:rsidR="00CF42C5" w:rsidRPr="00CF42C5" w:rsidTr="00CF42C5">
        <w:trPr>
          <w:tblCellSpacing w:w="0" w:type="dxa"/>
        </w:trPr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7.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Vremenski period 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Obračunata naknada (dinara) 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plaćene naknade (dinara)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Prvi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Drugi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Treći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Četvrti 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kvartal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Ukupno plaćena naknada za obračunsku godinu</w:t>
            </w:r>
            <w:r w:rsidRPr="00CF42C5">
              <w:rPr>
                <w:rFonts w:ascii="Arial" w:eastAsia="Times New Roman" w:hAnsi="Arial" w:cs="Arial"/>
                <w:lang w:eastAsia="sr-Latn-RS"/>
              </w:rPr>
              <w:t xml:space="preserve"> (dinara)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b/>
                <w:bCs/>
                <w:lang w:eastAsia="sr-Latn-RS"/>
              </w:rPr>
              <w:t>RAZLIKA ZA UPLATU</w:t>
            </w:r>
            <w:r w:rsidRPr="00CF42C5">
              <w:rPr>
                <w:rFonts w:ascii="Arial" w:eastAsia="Times New Roman" w:hAnsi="Arial" w:cs="Arial"/>
                <w:lang w:eastAsia="sr-Latn-RS"/>
              </w:rPr>
              <w:t xml:space="preserve"> (dinara)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 uplate: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Izvod br.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Iznos duga za naknadu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9.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PODACI ZA SLUŽBENI KONTAKT: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Stručna sprema: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Adresa: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Telefon: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Faks: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E-mail: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Polje 10.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LISTA PRILOGA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Finansijski i ostali poslovni izveštaji za godinu za koju se obračunava naknada.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Usklađivanje iznosa u polju 8 sa finansijskim izveštajima </w:t>
            </w: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Dokaz o izvršenom plaćanju naknade (kopija naloga za plaćanje ili priloženi alternativni instrumenti plaćanja, izvodi o uplati) </w:t>
            </w:r>
          </w:p>
        </w:tc>
      </w:tr>
    </w:tbl>
    <w:p w:rsidR="00CF42C5" w:rsidRPr="00CF42C5" w:rsidRDefault="00CF42C5" w:rsidP="00CF42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b/>
          <w:bCs/>
          <w:lang w:eastAsia="sr-Latn-RS"/>
        </w:rPr>
        <w:t xml:space="preserve">Potvrda </w:t>
      </w:r>
    </w:p>
    <w:p w:rsidR="00CF42C5" w:rsidRPr="00CF42C5" w:rsidRDefault="00CF42C5" w:rsidP="00CF42C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F42C5">
        <w:rPr>
          <w:rFonts w:ascii="Arial" w:eastAsia="Times New Roman" w:hAnsi="Arial" w:cs="Arial"/>
          <w:lang w:eastAsia="sr-Latn-RS"/>
        </w:rPr>
        <w:t xml:space="preserve">Ovim potvrđujem pod punom krivičnom i materijalnom odgovornošću da su svi podaci sadržani u ovom obračunu godišnje naknade za mineralne sirovine istiniti i tačni.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1059"/>
        <w:gridCol w:w="5934"/>
      </w:tblGrid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noWrap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Ime i prezime odgovorne osobe: </w:t>
            </w:r>
          </w:p>
        </w:tc>
        <w:tc>
          <w:tcPr>
            <w:tcW w:w="4400" w:type="pct"/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Radno mesto/funkcija: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Potpis: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4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200" w:type="pct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>(</w:t>
            </w:r>
            <w:proofErr w:type="spellStart"/>
            <w:r w:rsidRPr="00CF42C5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CF42C5">
              <w:rPr>
                <w:rFonts w:ascii="Arial" w:eastAsia="Times New Roman" w:hAnsi="Arial" w:cs="Arial"/>
                <w:lang w:eastAsia="sr-Latn-RS"/>
              </w:rPr>
              <w:t xml:space="preserve">.)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CF42C5" w:rsidRPr="00CF42C5" w:rsidTr="00CF42C5">
        <w:trPr>
          <w:tblCellSpacing w:w="0" w:type="dxa"/>
        </w:trPr>
        <w:tc>
          <w:tcPr>
            <w:tcW w:w="0" w:type="auto"/>
            <w:gridSpan w:val="2"/>
            <w:hideMark/>
          </w:tcPr>
          <w:p w:rsidR="00CF42C5" w:rsidRPr="00CF42C5" w:rsidRDefault="00CF42C5" w:rsidP="00CF42C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F42C5">
              <w:rPr>
                <w:rFonts w:ascii="Arial" w:eastAsia="Times New Roman" w:hAnsi="Arial" w:cs="Arial"/>
                <w:lang w:eastAsia="sr-Latn-RS"/>
              </w:rPr>
              <w:t xml:space="preserve">Mesto: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42C5" w:rsidRPr="00CF42C5" w:rsidRDefault="00CF42C5" w:rsidP="00CF4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C12984" w:rsidRDefault="00C12984"/>
    <w:sectPr w:rsidR="00C1298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2C5"/>
    <w:rsid w:val="008F1019"/>
    <w:rsid w:val="00C12984"/>
    <w:rsid w:val="00CF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F42C5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CF42C5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CF42C5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CF42C5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CF42C5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CF42C5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CF42C5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CF42C5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CF42C5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CF42C5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CF42C5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CF42C5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CF42C5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CF42C5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CF42C5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CF42C5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CF42C5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CF42C5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CF42C5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CF42C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CF42C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CF42C5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CF42C5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">
    <w:name w:val="normal_uvuceni3"/>
    <w:basedOn w:val="Normal"/>
    <w:rsid w:val="00CF42C5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CF42C5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CF42C5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CF42C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CF42C5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CF42C5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CF42C5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CF42C5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CF42C5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CF42C5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CF42C5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CF42C5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CF42C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CF42C5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CF42C5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CF42C5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CF42C5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CF42C5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CF42C5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CF42C5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CF42C5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CF42C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CF42C5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CF42C5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CF42C5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CF42C5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CF42C5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CF42C5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CF42C5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CF42C5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CF42C5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CF42C5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CF42C5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CF42C5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CF42C5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CF42C5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CF42C5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CF42C5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character" w:customStyle="1" w:styleId="normal10">
    <w:name w:val="normal1"/>
    <w:basedOn w:val="Podrazumevanifontpasusa"/>
    <w:rsid w:val="00CF42C5"/>
    <w:rPr>
      <w:rFonts w:ascii="Arial" w:hAnsi="Arial" w:cs="Arial" w:hint="default"/>
      <w:sz w:val="22"/>
      <w:szCs w:val="22"/>
    </w:rPr>
  </w:style>
  <w:style w:type="character" w:customStyle="1" w:styleId="stepen1">
    <w:name w:val="stepen1"/>
    <w:basedOn w:val="Podrazumevanifontpasusa"/>
    <w:rsid w:val="00CF42C5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8F101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8F10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F101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8F10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F42C5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CF42C5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CF42C5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CF42C5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CF42C5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CF42C5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CF42C5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CF42C5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CF42C5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CF42C5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CF42C5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CF42C5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CF42C5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CF42C5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CF42C5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CF42C5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CF42C5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CF42C5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CF42C5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CF42C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CF42C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CF42C5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CF42C5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">
    <w:name w:val="normal_uvuceni3"/>
    <w:basedOn w:val="Normal"/>
    <w:rsid w:val="00CF42C5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CF42C5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CF42C5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CF42C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CF42C5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CF42C5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CF42C5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CF42C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CF42C5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CF42C5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CF42C5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CF42C5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CF42C5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CF42C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CF42C5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CF42C5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CF42C5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CF42C5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CF42C5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CF42C5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CF42C5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CF42C5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CF42C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CF42C5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CF42C5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CF42C5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CF42C5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CF42C5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CF42C5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CF42C5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CF4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CF42C5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CF42C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CF42C5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CF42C5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CF42C5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CF42C5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CF42C5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CF42C5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CF42C5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CF42C5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CF42C5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CF42C5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CF42C5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character" w:customStyle="1" w:styleId="normal10">
    <w:name w:val="normal1"/>
    <w:basedOn w:val="Podrazumevanifontpasusa"/>
    <w:rsid w:val="00CF42C5"/>
    <w:rPr>
      <w:rFonts w:ascii="Arial" w:hAnsi="Arial" w:cs="Arial" w:hint="default"/>
      <w:sz w:val="22"/>
      <w:szCs w:val="22"/>
    </w:rPr>
  </w:style>
  <w:style w:type="character" w:customStyle="1" w:styleId="stepen1">
    <w:name w:val="stepen1"/>
    <w:basedOn w:val="Podrazumevanifontpasusa"/>
    <w:rsid w:val="00CF42C5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8F101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8F10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F101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8F10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3047</Words>
  <Characters>17368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2017-06-21T09:51:00Z</dcterms:created>
  <dcterms:modified xsi:type="dcterms:W3CDTF">2018-09-06T10:43:00Z</dcterms:modified>
</cp:coreProperties>
</file>