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E33" w:rsidRPr="000D3E33" w:rsidRDefault="000D3E33" w:rsidP="000D3E33">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0D3E33">
        <w:rPr>
          <w:rFonts w:asciiTheme="majorHAnsi" w:hAnsiTheme="majorHAnsi" w:cstheme="majorBidi"/>
          <w:color w:val="17365D" w:themeColor="text2" w:themeShade="BF"/>
          <w:lang w:eastAsia="sr-Latn-RS"/>
        </w:rPr>
        <w:t>PRAVILNIK</w:t>
      </w:r>
    </w:p>
    <w:p w:rsidR="000D3E33" w:rsidRPr="000D3E33" w:rsidRDefault="000D3E33" w:rsidP="000D3E33">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0D3E33">
        <w:rPr>
          <w:rFonts w:asciiTheme="majorHAnsi" w:hAnsiTheme="majorHAnsi" w:cstheme="majorBidi"/>
          <w:color w:val="17365D" w:themeColor="text2" w:themeShade="BF"/>
          <w:lang w:eastAsia="sr-Latn-RS"/>
        </w:rPr>
        <w:t>O SADRŽAJU BEZBEDNOSNOG LISTA</w:t>
      </w:r>
    </w:p>
    <w:p w:rsidR="000D3E33" w:rsidRPr="000D3E33" w:rsidRDefault="000D3E33" w:rsidP="000D3E33">
      <w:pPr>
        <w:pStyle w:val="Podnaslov"/>
        <w:numPr>
          <w:ilvl w:val="0"/>
          <w:numId w:val="0"/>
        </w:numPr>
        <w:jc w:val="center"/>
        <w:rPr>
          <w:rFonts w:asciiTheme="majorHAnsi" w:hAnsiTheme="majorHAnsi" w:cstheme="majorBidi"/>
          <w:color w:val="4F81BD" w:themeColor="accent1"/>
          <w:lang w:eastAsia="sr-Latn-RS"/>
        </w:rPr>
      </w:pPr>
      <w:r w:rsidRPr="000D3E33">
        <w:rPr>
          <w:rFonts w:asciiTheme="majorHAnsi" w:hAnsiTheme="majorHAnsi" w:cstheme="majorBidi"/>
          <w:color w:val="4F81BD" w:themeColor="accent1"/>
          <w:lang w:eastAsia="sr-Latn-RS"/>
        </w:rPr>
        <w:t>("Sl. glasnik RS", br. 100/2011)</w:t>
      </w:r>
    </w:p>
    <w:p w:rsidR="003D7240" w:rsidRPr="003D7240" w:rsidRDefault="003D7240" w:rsidP="003D7240">
      <w:pPr>
        <w:spacing w:after="0" w:line="240" w:lineRule="auto"/>
        <w:rPr>
          <w:rFonts w:ascii="Arial" w:eastAsia="Times New Roman" w:hAnsi="Arial" w:cs="Arial"/>
          <w:sz w:val="26"/>
          <w:szCs w:val="26"/>
          <w:lang w:val="sr-Latn-RS"/>
        </w:rPr>
      </w:pPr>
    </w:p>
    <w:p w:rsidR="003D7240" w:rsidRPr="003D7240" w:rsidRDefault="003D7240" w:rsidP="003D7240">
      <w:pPr>
        <w:spacing w:after="0" w:line="240" w:lineRule="auto"/>
        <w:jc w:val="center"/>
        <w:rPr>
          <w:rFonts w:ascii="Arial" w:eastAsia="Times New Roman" w:hAnsi="Arial" w:cs="Arial"/>
          <w:sz w:val="31"/>
          <w:szCs w:val="31"/>
          <w:lang w:val="sr-Latn-RS"/>
        </w:rPr>
      </w:pPr>
      <w:bookmarkStart w:id="0" w:name="str_1"/>
      <w:bookmarkEnd w:id="0"/>
      <w:r w:rsidRPr="003D7240">
        <w:rPr>
          <w:rFonts w:ascii="Arial" w:eastAsia="Times New Roman" w:hAnsi="Arial" w:cs="Arial"/>
          <w:sz w:val="31"/>
          <w:szCs w:val="31"/>
          <w:lang w:val="sr-Latn-RS"/>
        </w:rPr>
        <w:t>I UVODNE ODREDBE</w:t>
      </w:r>
      <w:bookmarkStart w:id="1" w:name="_GoBack"/>
      <w:bookmarkEnd w:id="1"/>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2" w:name="clan_1"/>
      <w:bookmarkEnd w:id="2"/>
      <w:r w:rsidRPr="003D7240">
        <w:rPr>
          <w:rFonts w:ascii="Arial" w:eastAsia="Times New Roman" w:hAnsi="Arial" w:cs="Arial"/>
          <w:b/>
          <w:bCs/>
          <w:sz w:val="24"/>
          <w:szCs w:val="24"/>
          <w:lang w:val="sr-Latn-RS"/>
        </w:rPr>
        <w:t>Član 1</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Ovim pravilnikom propisuje se bliži sadržaj bezbednosnog lista.</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3" w:name="clan_2"/>
      <w:bookmarkEnd w:id="3"/>
      <w:r w:rsidRPr="003D7240">
        <w:rPr>
          <w:rFonts w:ascii="Arial" w:eastAsia="Times New Roman" w:hAnsi="Arial" w:cs="Arial"/>
          <w:b/>
          <w:bCs/>
          <w:sz w:val="24"/>
          <w:szCs w:val="24"/>
          <w:lang w:val="sr-Latn-RS"/>
        </w:rPr>
        <w:t>Član 2</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Bezbednosni list sadrži podatke svrstane u 16 poglavlja, i to: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1) Poglavlje 1. Identifikacija hemikalije i podaci o licu koje stavlja hemikaliju u promet;</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2) Poglavlje 2. Identifikacija opasnosti;</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3) Poglavlje 3. Sastav/Podaci o sastojcima;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4) Poglavlje 4. Mere prve pomoći;</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5) Poglavlje 5. Mere za gašenje požara;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6) Poglavlje 6. Mere u slučaju udesa;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7) Poglavlje 7. Rukovanje i skladištenje;</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8) Poglavlje 8. Kontrola izloženosti i lična zaštita;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9) Poglavlje 9. Fizička i hemijska svojstva;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10) Poglavlje 10. Stabilnost i reaktivnost;</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11) Poglavlje 11. Toksikološki podaci;</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12) Poglavlje 12. Ekotoksikološki podaci;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13) Poglavlje 13. Odlaganje;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14) Poglavlje 14. Podaci o transportu;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15) Poglavlje 15. Regulatorni podaci;</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lastRenderedPageBreak/>
        <w:t>16) Poglavlje 16. Ostali podaci.</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Poglavlja iz stava 1. ovog člana sadrže podpoglavlja.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4" w:name="clan_3"/>
      <w:bookmarkEnd w:id="4"/>
      <w:r w:rsidRPr="003D7240">
        <w:rPr>
          <w:rFonts w:ascii="Arial" w:eastAsia="Times New Roman" w:hAnsi="Arial" w:cs="Arial"/>
          <w:b/>
          <w:bCs/>
          <w:sz w:val="24"/>
          <w:szCs w:val="24"/>
          <w:lang w:val="sr-Latn-RS"/>
        </w:rPr>
        <w:t>Član 3</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Ako jedan bezbednosni list u svim poglavljima sadrži podatke koji su u potpunosti odgovarajući za dve ili više hemikalija, za te hemikalije može se dostaviti jedan bezbednosni list, pod uslovom da je u Poglavlju 1. navedena identifikacija za sve hemikalije.</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5" w:name="clan_4"/>
      <w:bookmarkEnd w:id="5"/>
      <w:r w:rsidRPr="003D7240">
        <w:rPr>
          <w:rFonts w:ascii="Arial" w:eastAsia="Times New Roman" w:hAnsi="Arial" w:cs="Arial"/>
          <w:b/>
          <w:bCs/>
          <w:sz w:val="24"/>
          <w:szCs w:val="24"/>
          <w:lang w:val="sr-Latn-RS"/>
        </w:rPr>
        <w:t>Član 4</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Podaci koji se navode u bezbednosnom listu moraju biti jasni i sažeti, a jezik koji se koristi jasan, jednostavan, precizan, bez suvišnih reči, žargona, akronima i skraćenica, odnosno takav da isključuje svaku dvosmislenost.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U bezbednosnom listu ne smeju da se koriste navodi koji ukazuju da hemikalija nije opasna, kao i navodi koji ne odgovaraju klasifikaciji hemikalije (npr. može biti opasan, nema efekata na zdravlje, bezbedan za većinu načina korišćenja, bezopasan).</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6" w:name="clan_5"/>
      <w:bookmarkEnd w:id="6"/>
      <w:r w:rsidRPr="003D7240">
        <w:rPr>
          <w:rFonts w:ascii="Arial" w:eastAsia="Times New Roman" w:hAnsi="Arial" w:cs="Arial"/>
          <w:b/>
          <w:bCs/>
          <w:sz w:val="24"/>
          <w:szCs w:val="24"/>
          <w:lang w:val="sr-Latn-RS"/>
        </w:rPr>
        <w:t>Član 5</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Na prvoj strani bezbednosnog lista mora da se navede datum izrade.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Ako je bezbednosni list izmenjen ili dopunjen na prvoj strani moraju da se navedu: datum izrade revidiranog bezbednosnog lista, broj verzije, broj revizije i datum od kog se zamenjuje prethodna verzija bezbednosnog lista.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Sve strane bezbednosnog lista, uključujući i anekse, moraju biti numerisane i imati oznaku ukupnog broja strana (npr. strana 1 od 3) ili navod da postoji sledeća strana odnosno da je ta strana poslednja strana bezbednosnog lista (npr. kraj bezbednosnog lista).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Bezbednosni list ne sme da sadrži prazna podpoglavlja.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7" w:name="clan_6"/>
      <w:bookmarkEnd w:id="7"/>
      <w:r w:rsidRPr="003D7240">
        <w:rPr>
          <w:rFonts w:ascii="Arial" w:eastAsia="Times New Roman" w:hAnsi="Arial" w:cs="Arial"/>
          <w:b/>
          <w:bCs/>
          <w:sz w:val="24"/>
          <w:szCs w:val="24"/>
          <w:lang w:val="sr-Latn-RS"/>
        </w:rPr>
        <w:t>Član 6</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Pri navođenju podataka u bezbednosnom listu koriste se zakonske merne jedinice.</w:t>
      </w:r>
    </w:p>
    <w:p w:rsidR="003D7240" w:rsidRPr="003D7240" w:rsidRDefault="003D7240" w:rsidP="003D7240">
      <w:pPr>
        <w:spacing w:after="0" w:line="240" w:lineRule="auto"/>
        <w:jc w:val="center"/>
        <w:rPr>
          <w:rFonts w:ascii="Arial" w:eastAsia="Times New Roman" w:hAnsi="Arial" w:cs="Arial"/>
          <w:sz w:val="31"/>
          <w:szCs w:val="31"/>
          <w:lang w:val="sr-Latn-RS"/>
        </w:rPr>
      </w:pPr>
      <w:bookmarkStart w:id="8" w:name="str_2"/>
      <w:bookmarkEnd w:id="8"/>
      <w:r w:rsidRPr="003D7240">
        <w:rPr>
          <w:rFonts w:ascii="Arial" w:eastAsia="Times New Roman" w:hAnsi="Arial" w:cs="Arial"/>
          <w:sz w:val="31"/>
          <w:szCs w:val="31"/>
          <w:lang w:val="sr-Latn-RS"/>
        </w:rPr>
        <w:t>II SADRŽAJ POGLAVLJA</w:t>
      </w:r>
    </w:p>
    <w:p w:rsidR="003D7240" w:rsidRPr="003D7240" w:rsidRDefault="003D7240" w:rsidP="003D7240">
      <w:pPr>
        <w:spacing w:before="240" w:after="240" w:line="240" w:lineRule="auto"/>
        <w:jc w:val="center"/>
        <w:rPr>
          <w:rFonts w:ascii="Arial" w:eastAsia="Times New Roman" w:hAnsi="Arial" w:cs="Arial"/>
          <w:b/>
          <w:bCs/>
          <w:sz w:val="24"/>
          <w:szCs w:val="24"/>
          <w:lang w:val="sr-Latn-RS"/>
        </w:rPr>
      </w:pPr>
      <w:bookmarkStart w:id="9" w:name="str_3"/>
      <w:bookmarkEnd w:id="9"/>
      <w:r w:rsidRPr="003D7240">
        <w:rPr>
          <w:rFonts w:ascii="Arial" w:eastAsia="Times New Roman" w:hAnsi="Arial" w:cs="Arial"/>
          <w:b/>
          <w:bCs/>
          <w:sz w:val="24"/>
          <w:szCs w:val="24"/>
          <w:lang w:val="sr-Latn-RS"/>
        </w:rPr>
        <w:t>Poglavlje 1. Identifikacija hemikalije i podaci o licu koje stavlja hemikaliju u promet</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10" w:name="clan_7"/>
      <w:bookmarkEnd w:id="10"/>
      <w:r w:rsidRPr="003D7240">
        <w:rPr>
          <w:rFonts w:ascii="Arial" w:eastAsia="Times New Roman" w:hAnsi="Arial" w:cs="Arial"/>
          <w:b/>
          <w:bCs/>
          <w:sz w:val="24"/>
          <w:szCs w:val="24"/>
          <w:lang w:val="sr-Latn-RS"/>
        </w:rPr>
        <w:t>Član 7</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Poglavlje o identifikaciji hemikalije i podacima o licu koje stavlja hemikaliju u promet sadrži:</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1) Podpoglavlje 1.1. Identifikacija hemikalije;</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lastRenderedPageBreak/>
        <w:t>2) Podpoglavlje 1.2. Identifikovani načini korišćenja hemikalije i načini korišćenja koji se ne preporučuju;</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3) Podpoglavlje 1.3. Podaci o snabdevaču;</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4) Podpoglavlje 1.4 Broj telefona za hitne slučajeve.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11" w:name="clan_8"/>
      <w:bookmarkEnd w:id="11"/>
      <w:r w:rsidRPr="003D7240">
        <w:rPr>
          <w:rFonts w:ascii="Arial" w:eastAsia="Times New Roman" w:hAnsi="Arial" w:cs="Arial"/>
          <w:b/>
          <w:bCs/>
          <w:sz w:val="24"/>
          <w:szCs w:val="24"/>
          <w:lang w:val="sr-Latn-RS"/>
        </w:rPr>
        <w:t>Član 8</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Podpoglavlju 1.1. Identifikacija hemikalije za supstancu i smešu koja je klasifikovana i obeležena u skladu sa propisom kojim se uređuje klasifikacija, pakovanje i obeležavanje hemikalije i određenog proizvoda u skladu sa Globalno harmonizovanim sistemom za klasifikaciju i obeležavanje UN (u daljem tekstu: CLP/GHS pravilnik) navodi se identifikator proizvoda koji mora biti u skladu sa CLP/GHS pravilnikom i identičan onom koji je naveden na etiketi pojedinačnog pakovanja.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Podpoglavlju 1.1. Identifikacija hemikalije za smešu koja je klasifikovana i obeležena u skladu sa propisom kojim se uređuje klasifikacija, pakovanje i obeležavanje hemikalije i određenog proizvoda (u daljem tekstu: DSD/DPD pravilnik) navodi se trgovačko ime ili druga oznaka kojom se smeša identifikuje, a koje je navedeno na etiketi pojedinačnog pakovanja.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Pored podataka iz st. 1. i 2. ovog člana mogu se navesti i ostali nazivi ili sinonimi kojima se hemikalija obeležava (npr. alternativni naziv, broj, šifra proizvoda koju je dodelio proizvođač itd.).</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12" w:name="clan_9"/>
      <w:bookmarkEnd w:id="12"/>
      <w:r w:rsidRPr="003D7240">
        <w:rPr>
          <w:rFonts w:ascii="Arial" w:eastAsia="Times New Roman" w:hAnsi="Arial" w:cs="Arial"/>
          <w:b/>
          <w:bCs/>
          <w:sz w:val="24"/>
          <w:szCs w:val="24"/>
          <w:lang w:val="sr-Latn-RS"/>
        </w:rPr>
        <w:t>Član 9</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Podpoglavlju 1.2. Identifikovani načini korišćenja hemikalije i načini korišćenja koji se ne preporučuju navode se načini korišćenja hemikalije koji su značajni za korisnika, kao i kratak opis namene hemikalije (npr. antioksidans, usporivač plamena itd.).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Kada je potrebno, navode se i načini korišćenja hemikalije koje snabdevač ne preporučuje i razlog te preporuke, a ne moraju se navesti svi nepreporučeni načini korišćenja.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13" w:name="clan_10"/>
      <w:bookmarkEnd w:id="13"/>
      <w:r w:rsidRPr="003D7240">
        <w:rPr>
          <w:rFonts w:ascii="Arial" w:eastAsia="Times New Roman" w:hAnsi="Arial" w:cs="Arial"/>
          <w:b/>
          <w:bCs/>
          <w:sz w:val="24"/>
          <w:szCs w:val="24"/>
          <w:lang w:val="sr-Latn-RS"/>
        </w:rPr>
        <w:t>Član 10</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U Podpoglavlju 1.3. Podaci o snabdevaču navode se:</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a) naziv snabdevača;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b) da li je to lice proizvođač, uvoznik, distributer ili dalji korisnik;</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v) adresa i broj telefona;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g) elektronska adresa lica zaduženog za bezbednosni list.</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14" w:name="clan_11"/>
      <w:bookmarkEnd w:id="14"/>
      <w:r w:rsidRPr="003D7240">
        <w:rPr>
          <w:rFonts w:ascii="Arial" w:eastAsia="Times New Roman" w:hAnsi="Arial" w:cs="Arial"/>
          <w:b/>
          <w:bCs/>
          <w:sz w:val="24"/>
          <w:szCs w:val="24"/>
          <w:lang w:val="sr-Latn-RS"/>
        </w:rPr>
        <w:t>Član 11</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lastRenderedPageBreak/>
        <w:t>U Podpoglavlju 1.4. Broj telefona za hitne slučajeve navode se podaci o službama koje pružaju informacije u hitnim slučajevima i broj telefona Centra za kontrolu trovanja, sa naznakom vremena u kojem je služba dostupna (npr. samo u toku radnog vremena) ili sa naznakom vrste informacija koje služba pruža.</w:t>
      </w:r>
    </w:p>
    <w:p w:rsidR="003D7240" w:rsidRPr="003D7240" w:rsidRDefault="003D7240" w:rsidP="003D7240">
      <w:pPr>
        <w:spacing w:before="240" w:after="240" w:line="240" w:lineRule="auto"/>
        <w:jc w:val="center"/>
        <w:rPr>
          <w:rFonts w:ascii="Arial" w:eastAsia="Times New Roman" w:hAnsi="Arial" w:cs="Arial"/>
          <w:b/>
          <w:bCs/>
          <w:sz w:val="24"/>
          <w:szCs w:val="24"/>
          <w:lang w:val="sr-Latn-RS"/>
        </w:rPr>
      </w:pPr>
      <w:bookmarkStart w:id="15" w:name="str_4"/>
      <w:bookmarkEnd w:id="15"/>
      <w:r w:rsidRPr="003D7240">
        <w:rPr>
          <w:rFonts w:ascii="Arial" w:eastAsia="Times New Roman" w:hAnsi="Arial" w:cs="Arial"/>
          <w:b/>
          <w:bCs/>
          <w:sz w:val="24"/>
          <w:szCs w:val="24"/>
          <w:lang w:val="sr-Latn-RS"/>
        </w:rPr>
        <w:t>Poglavlje 2. Identifikacija opasnosti</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16" w:name="clan_12"/>
      <w:bookmarkEnd w:id="16"/>
      <w:r w:rsidRPr="003D7240">
        <w:rPr>
          <w:rFonts w:ascii="Arial" w:eastAsia="Times New Roman" w:hAnsi="Arial" w:cs="Arial"/>
          <w:b/>
          <w:bCs/>
          <w:sz w:val="24"/>
          <w:szCs w:val="24"/>
          <w:lang w:val="sr-Latn-RS"/>
        </w:rPr>
        <w:t>Član 12</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Poglavlje o identifikaciji opasnosti sadrži:</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1) Podpoglavlje 2.1. Klasifikacija hemikalije;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2) Podpoglavlje 2.2. Elementi obeležavanja;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3) Podpoglavlje 2.3. Ostale opasnosti.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17" w:name="clan_13"/>
      <w:bookmarkEnd w:id="17"/>
      <w:r w:rsidRPr="003D7240">
        <w:rPr>
          <w:rFonts w:ascii="Arial" w:eastAsia="Times New Roman" w:hAnsi="Arial" w:cs="Arial"/>
          <w:b/>
          <w:bCs/>
          <w:sz w:val="24"/>
          <w:szCs w:val="24"/>
          <w:lang w:val="sr-Latn-RS"/>
        </w:rPr>
        <w:t>Član 13</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U Podpoglavlju 2.1. Klasifikacija hemikalije navodi se:</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a) za supstance - klasifikacija u skladu sa propisom o klasifikaciji, pakovanju i obeležavanju hemikalije;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b) za smeše - klasifikacija u skladu sa propisom o klasifikaciji, pakovanju i obeležavanju hemikalije, a ako smeša ne ispunjava kriterijume za klasifikaciju, ovo se mora navesti.</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Ako su u Podpoglavlju 2.1. Klasifikacija hemikalije upotrebljene skraćenice za klase opasnosti, odnosno nije naveden tekst obaveštenja o opasnosti i oznake rizika, mora se navesti da je to dato u Poglavlju 16.</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Pored podataka iz stava 1. ovog člana navode se i najvažniji štetni fizički i hemijski efekti i štetni efekti koje hemikalija može imati na zdravlje ljudi i životnu sredinu, a koji moraju biti u saglasnosti sa podacima navedenim u Poglavljima 9-12.</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18" w:name="clan_14"/>
      <w:bookmarkEnd w:id="18"/>
      <w:r w:rsidRPr="003D7240">
        <w:rPr>
          <w:rFonts w:ascii="Arial" w:eastAsia="Times New Roman" w:hAnsi="Arial" w:cs="Arial"/>
          <w:b/>
          <w:bCs/>
          <w:sz w:val="24"/>
          <w:szCs w:val="24"/>
          <w:lang w:val="sr-Latn-RS"/>
        </w:rPr>
        <w:t>Član 14</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Podpoglavlju 2.2. </w:t>
      </w:r>
      <w:r w:rsidRPr="003D7240">
        <w:rPr>
          <w:rFonts w:ascii="Arial" w:eastAsia="Times New Roman" w:hAnsi="Arial" w:cs="Arial"/>
          <w:i/>
          <w:iCs/>
          <w:lang w:val="sr-Latn-RS"/>
        </w:rPr>
        <w:t>Elementi obeležavanja</w:t>
      </w:r>
      <w:r w:rsidRPr="003D7240">
        <w:rPr>
          <w:rFonts w:ascii="Arial" w:eastAsia="Times New Roman" w:hAnsi="Arial" w:cs="Arial"/>
          <w:lang w:val="sr-Latn-RS"/>
        </w:rPr>
        <w:t xml:space="preserve"> za supstancu ili smešu koja je obeležena u skladu sa CLP/GHS pravilnikom navode se elementi obeležavanja, i to: piktogram opasnosti, reč upozorenja, obaveštenje o opasnosti i obaveštenje o merama predostrožnosti, a koji moraju biti identični onima koji su navedeni na etiketi.</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Podpoglavlju 2.2. </w:t>
      </w:r>
      <w:r w:rsidRPr="003D7240">
        <w:rPr>
          <w:rFonts w:ascii="Arial" w:eastAsia="Times New Roman" w:hAnsi="Arial" w:cs="Arial"/>
          <w:i/>
          <w:iCs/>
          <w:lang w:val="sr-Latn-RS"/>
        </w:rPr>
        <w:t>Elementi obeležavanja</w:t>
      </w:r>
      <w:r w:rsidRPr="003D7240">
        <w:rPr>
          <w:rFonts w:ascii="Arial" w:eastAsia="Times New Roman" w:hAnsi="Arial" w:cs="Arial"/>
          <w:lang w:val="sr-Latn-RS"/>
        </w:rPr>
        <w:t xml:space="preserve"> za smešu koja je obeležena u skladu sa DSD/DPD pravilnikom navode se elementi obeležavanja, i to: grafički prikaz (piktogram), znak opasnosti, pisano upozorenje, oznaka rizika i oznaka bezbednosti, a koji moraju biti identični onima koji su navedeni na etiketi.</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Umesto piktograma u boji može se prikazati crno-bela grafička reprodukcija.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lastRenderedPageBreak/>
        <w:t>Pored podataka iz st. 1. i 2. ovog člana navode se i dodatne informacije na etiketi, odnosno dodatni elementi obeležavanja u skladu sa CLP/GHS pravilnikom ili DSD/DPD pravilnikom.</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19" w:name="clan_15"/>
      <w:bookmarkEnd w:id="19"/>
      <w:r w:rsidRPr="003D7240">
        <w:rPr>
          <w:rFonts w:ascii="Arial" w:eastAsia="Times New Roman" w:hAnsi="Arial" w:cs="Arial"/>
          <w:b/>
          <w:bCs/>
          <w:sz w:val="24"/>
          <w:szCs w:val="24"/>
          <w:lang w:val="sr-Latn-RS"/>
        </w:rPr>
        <w:t>Član 15</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Podpoglavlju 2.3. Ostale opasnosti navode se podaci o svojstvima hemikalije koja nisu obuhvaćena kriterijumima za klasifikaciju hemikalija, ali mogu doprineti opštoj opasnosti, i to: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a) da li hemikalija ispunjava kriterijume za identifikaciju kao perzistentna - bioakumulativna - toksična (u daljem tekstu: PBT) ili veoma perzistentna - veoma bioakumulativna (u daljem tekstu: vPvB);</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b) podaci o drugim štetnim efektima na zdravlje ljudi, kao što su: formiranje zagađivača vazduha u toku očvršćivanja ili obrade, prašenje, opasnost od eksplozivne prašine, unakrsna senzibilizacija, gušenje, smrzavanje, visoka sposobnost razvijanja mirisa ili ukusa;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v) podaci o efektima na životnu sredinu kao što su: opasnost po zemljišne organizme, mogućnost formiranja fotohemijskog ozona.</w:t>
      </w:r>
    </w:p>
    <w:p w:rsidR="003D7240" w:rsidRPr="003D7240" w:rsidRDefault="003D7240" w:rsidP="003D7240">
      <w:pPr>
        <w:spacing w:before="240" w:after="240" w:line="240" w:lineRule="auto"/>
        <w:jc w:val="center"/>
        <w:rPr>
          <w:rFonts w:ascii="Arial" w:eastAsia="Times New Roman" w:hAnsi="Arial" w:cs="Arial"/>
          <w:b/>
          <w:bCs/>
          <w:sz w:val="24"/>
          <w:szCs w:val="24"/>
          <w:lang w:val="sr-Latn-RS"/>
        </w:rPr>
      </w:pPr>
      <w:bookmarkStart w:id="20" w:name="str_5"/>
      <w:bookmarkEnd w:id="20"/>
      <w:r w:rsidRPr="003D7240">
        <w:rPr>
          <w:rFonts w:ascii="Arial" w:eastAsia="Times New Roman" w:hAnsi="Arial" w:cs="Arial"/>
          <w:b/>
          <w:bCs/>
          <w:sz w:val="24"/>
          <w:szCs w:val="24"/>
          <w:lang w:val="sr-Latn-RS"/>
        </w:rPr>
        <w:t>Poglavlje 3. Sastav/Podaci o sastojcima</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21" w:name="clan_16"/>
      <w:bookmarkEnd w:id="21"/>
      <w:r w:rsidRPr="003D7240">
        <w:rPr>
          <w:rFonts w:ascii="Arial" w:eastAsia="Times New Roman" w:hAnsi="Arial" w:cs="Arial"/>
          <w:b/>
          <w:bCs/>
          <w:sz w:val="24"/>
          <w:szCs w:val="24"/>
          <w:lang w:val="sr-Latn-RS"/>
        </w:rPr>
        <w:t>Član 16</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Poglavlju 3. Sastav/Podaci o sastojcima navode se podaci o hemijskom identitetu supstance ili smeše, uključujući nečistoće i aditive za stabilnost.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Pored podataka iz stava 1. ovog člana navode se i dostupni podaci o površinskim svojstvima supstance ili smeše.</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22" w:name="clan_17"/>
      <w:bookmarkEnd w:id="22"/>
      <w:r w:rsidRPr="003D7240">
        <w:rPr>
          <w:rFonts w:ascii="Arial" w:eastAsia="Times New Roman" w:hAnsi="Arial" w:cs="Arial"/>
          <w:b/>
          <w:bCs/>
          <w:sz w:val="24"/>
          <w:szCs w:val="24"/>
          <w:lang w:val="sr-Latn-RS"/>
        </w:rPr>
        <w:t>Član 17</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Poglavlje o sastavu odnosno o podacima o sastojcima sadrži:</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1) Podpoglavlje 3.1. Podaci o sastojcima supstance;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2) Podpoglavlje 3.2. Podaci o sastojcima smeše.</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Bezbednosni list mora da sadrži jedno od podpoglavlja iz stava 1. ovog člana u zavisnosti od toga da li se izrađuje za supstancu ili smešu.</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23" w:name="clan_18"/>
      <w:bookmarkEnd w:id="23"/>
      <w:r w:rsidRPr="003D7240">
        <w:rPr>
          <w:rFonts w:ascii="Arial" w:eastAsia="Times New Roman" w:hAnsi="Arial" w:cs="Arial"/>
          <w:b/>
          <w:bCs/>
          <w:sz w:val="24"/>
          <w:szCs w:val="24"/>
          <w:lang w:val="sr-Latn-RS"/>
        </w:rPr>
        <w:t>Član 18</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U Podpoglavlju 3.1. Podaci o sastojcima supstance navodi se hemijski identitet glavnog sastojka supstance, i to najmanje identifikator proizvoda za supstancu ili podatak iz člana 8. stav 3. ovog pravilnika.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Podpoglavlju 3.1. Podaci o sastojcima supstance navodi se i hemijski identitet nečistoće, aditiva za stabilnost ili pojedinačnog sastojka koji nije glavni sastojak supstance, a koji je klasifikovan i doprinosi klasifikaciji supstance, i to: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lastRenderedPageBreak/>
        <w:t xml:space="preserve">a) identifikator proizvoda u skladu sa CLP/GHS pravilnikom;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b) jedan od ostalih naziva (npr. uobičajen naziv, trgovačko ime, skraćenica) ili identifikacioni broj, ukoliko identifikator proizvoda nije dostupan.</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Pored podataka o sastojcima supstance iz st. 1. i 2. ovog člana mogu da se navedu i podaci o ostalim sastojcima supstance uključujući i one koji nisu klasifikovani.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Podpoglavlju 3.1. Podaci o sastojcima supstance navode se i podaci o multi-konstituentnim supstancama (eng. </w:t>
      </w:r>
      <w:r w:rsidRPr="003D7240">
        <w:rPr>
          <w:rFonts w:ascii="Arial" w:eastAsia="Times New Roman" w:hAnsi="Arial" w:cs="Arial"/>
          <w:i/>
          <w:iCs/>
          <w:lang w:val="sr-Latn-RS"/>
        </w:rPr>
        <w:t>multi-constituent substance</w:t>
      </w:r>
      <w:r w:rsidRPr="003D7240">
        <w:rPr>
          <w:rFonts w:ascii="Arial" w:eastAsia="Times New Roman" w:hAnsi="Arial" w:cs="Arial"/>
          <w:lang w:val="sr-Latn-RS"/>
        </w:rPr>
        <w:t>).</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24" w:name="clan_19"/>
      <w:bookmarkEnd w:id="24"/>
      <w:r w:rsidRPr="003D7240">
        <w:rPr>
          <w:rFonts w:ascii="Arial" w:eastAsia="Times New Roman" w:hAnsi="Arial" w:cs="Arial"/>
          <w:b/>
          <w:bCs/>
          <w:sz w:val="24"/>
          <w:szCs w:val="24"/>
          <w:lang w:val="sr-Latn-RS"/>
        </w:rPr>
        <w:t>Član 19</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Podpoglavlju 3.2. Podaci o sastojcima smeše navodi se identifikator proizvoda, kada je dostupan, koncentracija ili opseg koncentracije i klasifikacija za supstance iz člana 20. ili člana 21. odnosno iz člana 22. ili člana 23. ovog pravilnika u zavisnosti od propisa prema kom se vrši klasifikacija smeše.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Pored podataka iz stava 1. ovog člana mogu da se navedu i podaci o svim supstancama u smeši, uključujući i supstance koje ne ispunjavaju kriterijume za klasifikaciju.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Koncentracije supstanci u smeši navode se na jedan od sledećih načina: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a) tačan maseni ili zapreminski procenat u opadajućem redosledu, ukoliko je to tehnički moguće;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b) opseg koncentracije (maseni ili zapreminski procenat) u opadajućem redosledu, ukoliko je to tehnički moguće.</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Kada se navodi opseg koncentracije u procentima, za supstance koje predstavljaju opasnost po zdravlje ljudi i životnu sredinu moraju da se navedu efekti najveće koncentracije svakog od sastojaka.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Ako je odobrena upotreba alternativnog hemijskog naziva, umesto identifikatora proizvoda navodi se taj naziv.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25" w:name="clan_20"/>
      <w:bookmarkEnd w:id="25"/>
      <w:r w:rsidRPr="003D7240">
        <w:rPr>
          <w:rFonts w:ascii="Arial" w:eastAsia="Times New Roman" w:hAnsi="Arial" w:cs="Arial"/>
          <w:b/>
          <w:bCs/>
          <w:sz w:val="24"/>
          <w:szCs w:val="24"/>
          <w:lang w:val="sr-Latn-RS"/>
        </w:rPr>
        <w:t>Član 20</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Za smešu koja je klasifikovana prema DSD/DPD pravilniku navode se sledeće supstance zajedno sa njihovom koncentracijom ili opsegom koncentracije u smeši: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1) supstance koje predstavljaju opasnost po zdravlje ljudi ili životnu sredinu prema DSD/DPD pravilniku, odnosno supstance koje predstavljaju opasnost po zdravlje ljudi ili životnu sredinu prema CLP/GHS pravilniku, ako su dostupni podaci o klasifikaciji u skladu sa kriterijumima iz CLP/GHS pravilnika, i ako su te supstance prisutne u pojedinačnim jednakim ili većim koncentracijama od najniže koncentracije od sledećih: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a) granične koncentracije navedene u članu 6. Tabela 1. DSD/DPD pravilnika;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lastRenderedPageBreak/>
        <w:t>b) specifične granične koncentracije navedene u Spisku klasifikovanih supstanci ("Službeni glasnik RS", broj 82/10);</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v) opšte granične vrednosti navedene u Prilogu 1. Tabela 1.1. CLP/GHS pravilnika, korigovane korišćenjem proračuna iz Priloga 1. Deo 4. odeljak 4.1. CLP/GHS pravilnika, ako je naveden M faktor u Tabeli 1. Spiska klasifikovanih supstanci;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g) granične koncentracije koja se koristi za procenu opasnosti smeše po zdravlje ljudi navedene u Prilogu 3. Deo 2. DSD/DPD pravilnika;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d) granične koncentracije koja se koristi za procenu opasnosti smeše po životnu sredinu navedene u Prilogu 4. Deo 2. DSD/DPD pravilnika;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đ) granične koncentracije navedene u Prilogu 6. DSD/DPD pravilnika;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e) specifične granične koncentracije navedene u EU inventaru klasifikacije i obeležavanja;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ž) opšte granične vrednosti navedene u Prilogu 1. Tabela 1.1. CLP/GHS pravilnika, korigovane korišćenjem proračuna iz Priloga 1. Deo 4. odeljak 4.1. CLP/GHS pravilnika, ako je naveden M faktor u EU inventaru klasifikacije i obeležavanja;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2) supstance koje nisu obuhvaćene u tački 1) ovog stava, a za koje su propisima kojima se uređuje bezbednost i zdravlje na radu utvrđene granične vrednosti izloženosti na radnom mestu;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3) supstance koje su PBT ili vPvB ili supstance koje ispunjavaju druge kriterijume za identifikaciju kao supstance koje izazivaju zabrinutost, ako je koncentracija pojedinačne supstance jednaka ili veća od 0,1 %.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26" w:name="clan_21"/>
      <w:bookmarkEnd w:id="26"/>
      <w:r w:rsidRPr="003D7240">
        <w:rPr>
          <w:rFonts w:ascii="Arial" w:eastAsia="Times New Roman" w:hAnsi="Arial" w:cs="Arial"/>
          <w:b/>
          <w:bCs/>
          <w:sz w:val="24"/>
          <w:szCs w:val="24"/>
          <w:lang w:val="sr-Latn-RS"/>
        </w:rPr>
        <w:t>Član 21</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Za smešu koje ne ispunjava kriterijume za klasifikaciju prema DSD/DPD pravilniku, navode se supstance zajedno sa njihovom koncentracijom ili opsegom koncentracije u smeši ako su prisutne u pojedinačnim koncentracijama jednakim ili većim od: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1) 1 % (maseni) u negasovitim smešama i 0,2 % (zapreminski) u gasovitim smešama za: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a) supstance koje predstavljaju opasnost po zdravlje ljudi i životnu sredinu prema DSD/DPD pravilniku, odnosno supstance koje predstavljaju opasnost po zdravlje ljudi i životnu sredinu prema CLP/GHS pravilniku, ako su dostupni podaci o klasifikaciji u skladu sa kriterijumima iz CLP/GHS pravilnika ili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b) supstance za koje su propisima kojima se uređuje bezbednost i zdravlje na radu utvrđene granične vrednosti izloženosti na radnom mestu;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2) 0,1 % (maseni) za supstance koje su identifikovane kao PBT, vPvB ili supstance koje ispunjavaju druge kriterijume da budu identifikovane kao supstance koje izazivaju zabrinutost.</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27" w:name="clan_22"/>
      <w:bookmarkEnd w:id="27"/>
      <w:r w:rsidRPr="003D7240">
        <w:rPr>
          <w:rFonts w:ascii="Arial" w:eastAsia="Times New Roman" w:hAnsi="Arial" w:cs="Arial"/>
          <w:b/>
          <w:bCs/>
          <w:sz w:val="24"/>
          <w:szCs w:val="24"/>
          <w:lang w:val="sr-Latn-RS"/>
        </w:rPr>
        <w:t>Član 22</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lastRenderedPageBreak/>
        <w:t xml:space="preserve">Za smešu koja je klasifikovana i obeležena prema CLP/GHS pravilniku navode se sledeće supstance zajedno sa njihovom koncentracijom ili opsegom koncentracije u smeši: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1) supstance koje predstavljaju opasnost po zdravlje ljudi ili životnu sredinu prema CLP/GHS pravilniku ako su te supstance prisutne u pojedinačnim jednakim ili većim koncentracijama od najniže koncentracije od sledećih: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a) opšte granične:</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 vrednosti navedene u Prilogu 1. Tabela 1.1. CLP/GHS pravilnika;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 koncentracije navedene u Prilogu 1. Deo 3, 4. i 5. CLP/GHS pravilnika i za opasnost od aspiracije ≥ 10 % koja je navedena u Prilogu 1. Deo 3. odeljak 3.10. CLP/GHS pravilnika;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b) specifične granične koncentracije navedene u Spisku klasifikovanih supstanci;</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v) opšte granične vrednosti navedene u Prilogu 1. Tabela 1.1. CLP/GHS pravilnika, korigovane korišćenjem proračuna iz Priloga 1. Deo 4. odeljak 4.1. CLP/GHS pravilnika, ako je dat M faktor u Tabeli 1. Spiska klasifikovanih supstanci;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g) granične koncentracije:</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 specifične granične koncentracije navedene u EU inventaru klasifikacije i obeležavanja;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 granične koncentracije navedene u Prilogu 6. CLP/GHS pravilnika;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d) opšte granične vrednosti navedene u Prilogu 1. Tabela 1.1. CLP/GHS pravilnike, korigovane korišćenjem proračuna iz Priloga 1. Deo 4. odeljak 4.1. CLP/GHS pravilnika, ako je naveden M faktor u EU inventaru klasifikacije i obeležavanja;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2) supstance koje nisu obuhvaćene u tački 1) ovog stava, a za koje su propisima kojima se uređuje bezbednost i zdravlje na radu utvrđene granične vrednosti izloženosti na radnom mestu;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3) supstance koje su PBT ili vPvB ili supstance koje ispunjavaju druge kriterijume za identifikaciju kao supstance koje izazivaju zabrinutost, ako je koncentracija pojedinačne supstance jednaka ili veća od 0,1 %.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28" w:name="clan_23"/>
      <w:bookmarkEnd w:id="28"/>
      <w:r w:rsidRPr="003D7240">
        <w:rPr>
          <w:rFonts w:ascii="Arial" w:eastAsia="Times New Roman" w:hAnsi="Arial" w:cs="Arial"/>
          <w:b/>
          <w:bCs/>
          <w:sz w:val="24"/>
          <w:szCs w:val="24"/>
          <w:lang w:val="sr-Latn-RS"/>
        </w:rPr>
        <w:t>Član 23</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Za smeše koje ne ispunjavaju kriterijume za klasifikaciju prema CLP/GHS pravilniku navode se supstance zajedno sa njihovom koncentracijom ili opsegom koncentracije u smeši ako su prisutne u pojedinačnim koncentracijama jednakim ili većim od: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1) 1 % (maseni) u negasovitim smešama i 0,2 % (zapreminski) u gasovitim smešama za: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a) supstance koje predstavljaju opasnost po zdravlje ljudi i životnu sredinu prema CLP/GHS pravilniku ili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lastRenderedPageBreak/>
        <w:t xml:space="preserve">b) supstance za koje su propisima kojima se uređuje bezbednost i zdravlje na radu utvrđene granične vrednosti izloženosti na radnom mestu;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2) 0,1 % (maseni) za supstance koje su identifikovane kao PBT, vPvB ili supstance koje ispunjavaju druge kriterijume da budu identifikovane kao supstance koje izazivaju zabrinutost.</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29" w:name="clan_24"/>
      <w:bookmarkEnd w:id="29"/>
      <w:r w:rsidRPr="003D7240">
        <w:rPr>
          <w:rFonts w:ascii="Arial" w:eastAsia="Times New Roman" w:hAnsi="Arial" w:cs="Arial"/>
          <w:b/>
          <w:bCs/>
          <w:sz w:val="24"/>
          <w:szCs w:val="24"/>
          <w:lang w:val="sr-Latn-RS"/>
        </w:rPr>
        <w:t>Član 24</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Podpoglavlju 3.2. Podaci o sastojcima smeše za supstance navodi se klasifikacija prema DSD/DPD pravilniku, uključujući klase opasnosti, kao i pripadajuće oznake rizika.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Podpoglavlju 3.2. Podaci o sastojcima smeše navodi se klasifikacija supstance prema CLP/GHS pravilniku uključujući klase opasnosti i kategorije opasnosti koje mogu biti navedene u obliku skraćenice date u tački 2.1.2.1.1. Spiska klasifikovanih supstanci, kao i obaveštenja o opasnosti.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Ako su 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3.2. Podaci o </w:t>
      </w:r>
      <w:proofErr w:type="spellStart"/>
      <w:r w:rsidRPr="003D7240">
        <w:rPr>
          <w:rFonts w:ascii="Arial" w:eastAsia="Times New Roman" w:hAnsi="Arial" w:cs="Arial"/>
          <w:lang w:val="sr-Latn-RS"/>
        </w:rPr>
        <w:t>sastojcima</w:t>
      </w:r>
      <w:proofErr w:type="spellEnd"/>
      <w:r w:rsidRPr="003D7240">
        <w:rPr>
          <w:rFonts w:ascii="Arial" w:eastAsia="Times New Roman" w:hAnsi="Arial" w:cs="Arial"/>
          <w:lang w:val="sr-Latn-RS"/>
        </w:rPr>
        <w:t xml:space="preserve"> smeše upotrebljene skraćenice za klase opasnosti, odnosno nije naveden tekst obaveštenja o opasnosti i oznake rizika, mora se navesti da je to dato u Poglavlju 16.</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Ako supstanca ne ispunjava kriterijume za klasifikaciju kao opasna, navodi se razlog zašto je supstanca data 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3.2. (npr. supstanca koja nije klasifikovana kao opasna ali je identifikovana kao </w:t>
      </w:r>
      <w:proofErr w:type="spellStart"/>
      <w:r w:rsidRPr="003D7240">
        <w:rPr>
          <w:rFonts w:ascii="Arial" w:eastAsia="Times New Roman" w:hAnsi="Arial" w:cs="Arial"/>
          <w:lang w:val="sr-Latn-RS"/>
        </w:rPr>
        <w:t>vPvB</w:t>
      </w:r>
      <w:proofErr w:type="spellEnd"/>
      <w:r w:rsidRPr="003D7240">
        <w:rPr>
          <w:rFonts w:ascii="Arial" w:eastAsia="Times New Roman" w:hAnsi="Arial" w:cs="Arial"/>
          <w:lang w:val="sr-Latn-RS"/>
        </w:rPr>
        <w:t xml:space="preserve"> supstanca ili supstanca za koju su utvrđene granične vrednosti izloženosti na radnom mestu).</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30" w:name="clan_25"/>
      <w:bookmarkEnd w:id="30"/>
      <w:r w:rsidRPr="003D7240">
        <w:rPr>
          <w:rFonts w:ascii="Arial" w:eastAsia="Times New Roman" w:hAnsi="Arial" w:cs="Arial"/>
          <w:b/>
          <w:bCs/>
          <w:sz w:val="24"/>
          <w:szCs w:val="24"/>
          <w:lang w:val="sr-Latn-RS"/>
        </w:rPr>
        <w:t>Član 25</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Za supstance navedene 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3.2. navodi se naziv i EC broj prema Spisku klasifikovanih supstanci, ukoliko je dostupan.</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Pored podataka iz stava 1. ovog člana mogu da se navedu CAS broj i hemijski naziv supstance prema IUPAC nomenklaturi, ukoliko su dostupni.</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Ako je za supstancu odobrena upotreba alternativnog hemijskog naziva, navodi se taj naziv a ne moraju se navoditi ostali podaci za potpunu identifikaciju supstance.</w:t>
      </w:r>
    </w:p>
    <w:p w:rsidR="003D7240" w:rsidRPr="003D7240" w:rsidRDefault="003D7240" w:rsidP="003D7240">
      <w:pPr>
        <w:spacing w:before="240" w:after="240" w:line="240" w:lineRule="auto"/>
        <w:jc w:val="center"/>
        <w:rPr>
          <w:rFonts w:ascii="Arial" w:eastAsia="Times New Roman" w:hAnsi="Arial" w:cs="Arial"/>
          <w:b/>
          <w:bCs/>
          <w:sz w:val="24"/>
          <w:szCs w:val="24"/>
          <w:lang w:val="sr-Latn-RS"/>
        </w:rPr>
      </w:pPr>
      <w:bookmarkStart w:id="31" w:name="str_6"/>
      <w:bookmarkEnd w:id="31"/>
      <w:r w:rsidRPr="003D7240">
        <w:rPr>
          <w:rFonts w:ascii="Arial" w:eastAsia="Times New Roman" w:hAnsi="Arial" w:cs="Arial"/>
          <w:b/>
          <w:bCs/>
          <w:sz w:val="24"/>
          <w:szCs w:val="24"/>
          <w:lang w:val="sr-Latn-RS"/>
        </w:rPr>
        <w:t>Poglavlje 4. Mere prve pomoći</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32" w:name="clan_26"/>
      <w:bookmarkEnd w:id="32"/>
      <w:r w:rsidRPr="003D7240">
        <w:rPr>
          <w:rFonts w:ascii="Arial" w:eastAsia="Times New Roman" w:hAnsi="Arial" w:cs="Arial"/>
          <w:b/>
          <w:bCs/>
          <w:sz w:val="24"/>
          <w:szCs w:val="24"/>
          <w:lang w:val="sr-Latn-RS"/>
        </w:rPr>
        <w:t>Član 26</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Poglavlje o merama prve pomoći sadrži: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1)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4.1. Opis mera prve pomoći;</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2)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4.2. Najvažniji simptomi i efekti, akutni i odloženi;</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3)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4.3. Hitna medicinska pomoć i poseban tretman.</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33" w:name="clan_27"/>
      <w:bookmarkEnd w:id="33"/>
      <w:r w:rsidRPr="003D7240">
        <w:rPr>
          <w:rFonts w:ascii="Arial" w:eastAsia="Times New Roman" w:hAnsi="Arial" w:cs="Arial"/>
          <w:b/>
          <w:bCs/>
          <w:sz w:val="24"/>
          <w:szCs w:val="24"/>
          <w:lang w:val="sr-Latn-RS"/>
        </w:rPr>
        <w:t>Član 27</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lastRenderedPageBreak/>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4.1. Opis mera prve pomoći navode se mere prve pomoći za svaki od puteva izlaganja hemikaliji (udisanjem, u kontaktu sa kožom ili očima i ako se proguta).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Pored podataka iz stava 1. ovog člana navode se i saveti: da li je ukoliko dođe do izloženosti hemikaliji neophodna hitna medicinska pomoć i da li se mogu očekivati odloženi efekti nakon izlaganja; da li se preporučuje premeštanje izloženog lica na svež vazduh; da li se preporučuje uklanjanje i podešavanje odeće i obuće; da li se preporučuje oprema za ličnu zaštitu za lica koja pružaju prvu pomoć.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34" w:name="clan_28"/>
      <w:bookmarkEnd w:id="34"/>
      <w:r w:rsidRPr="003D7240">
        <w:rPr>
          <w:rFonts w:ascii="Arial" w:eastAsia="Times New Roman" w:hAnsi="Arial" w:cs="Arial"/>
          <w:b/>
          <w:bCs/>
          <w:sz w:val="24"/>
          <w:szCs w:val="24"/>
          <w:lang w:val="sr-Latn-RS"/>
        </w:rPr>
        <w:t>Član 28</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4.2. Najvažniji simptomi i efekti, akutni i odloženi navode se sažeti podaci o najvažnijim simptomima i efektima koje može izazvati hemikalija (akutnim i odloženim).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35" w:name="clan_29"/>
      <w:bookmarkEnd w:id="35"/>
      <w:r w:rsidRPr="003D7240">
        <w:rPr>
          <w:rFonts w:ascii="Arial" w:eastAsia="Times New Roman" w:hAnsi="Arial" w:cs="Arial"/>
          <w:b/>
          <w:bCs/>
          <w:sz w:val="24"/>
          <w:szCs w:val="24"/>
          <w:lang w:val="sr-Latn-RS"/>
        </w:rPr>
        <w:t>Član 29</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4.3. Hitna medicinska pomoć i poseban tretman navode se podaci o: kliničkom ispitivanju i medicinskom praćenju odloženih efekata koje hemikalija može da izazove; </w:t>
      </w:r>
      <w:proofErr w:type="spellStart"/>
      <w:r w:rsidRPr="003D7240">
        <w:rPr>
          <w:rFonts w:ascii="Arial" w:eastAsia="Times New Roman" w:hAnsi="Arial" w:cs="Arial"/>
          <w:lang w:val="sr-Latn-RS"/>
        </w:rPr>
        <w:t>antidotu</w:t>
      </w:r>
      <w:proofErr w:type="spellEnd"/>
      <w:r w:rsidRPr="003D7240">
        <w:rPr>
          <w:rFonts w:ascii="Arial" w:eastAsia="Times New Roman" w:hAnsi="Arial" w:cs="Arial"/>
          <w:lang w:val="sr-Latn-RS"/>
        </w:rPr>
        <w:t xml:space="preserve"> i </w:t>
      </w:r>
      <w:proofErr w:type="spellStart"/>
      <w:r w:rsidRPr="003D7240">
        <w:rPr>
          <w:rFonts w:ascii="Arial" w:eastAsia="Times New Roman" w:hAnsi="Arial" w:cs="Arial"/>
          <w:lang w:val="sr-Latn-RS"/>
        </w:rPr>
        <w:t>kontraindikacijama</w:t>
      </w:r>
      <w:proofErr w:type="spellEnd"/>
      <w:r w:rsidRPr="003D7240">
        <w:rPr>
          <w:rFonts w:ascii="Arial" w:eastAsia="Times New Roman" w:hAnsi="Arial" w:cs="Arial"/>
          <w:lang w:val="sr-Latn-RS"/>
        </w:rPr>
        <w:t>.</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Kada je za hemikaliju utvrđeno da određena sredstva koja obezbeđuju hitan tretman moraju da budu dostupna na radnom mestu, to se mora navesti.</w:t>
      </w:r>
    </w:p>
    <w:p w:rsidR="003D7240" w:rsidRPr="003D7240" w:rsidRDefault="003D7240" w:rsidP="003D7240">
      <w:pPr>
        <w:spacing w:before="240" w:after="240" w:line="240" w:lineRule="auto"/>
        <w:jc w:val="center"/>
        <w:rPr>
          <w:rFonts w:ascii="Arial" w:eastAsia="Times New Roman" w:hAnsi="Arial" w:cs="Arial"/>
          <w:b/>
          <w:bCs/>
          <w:sz w:val="24"/>
          <w:szCs w:val="24"/>
          <w:lang w:val="sr-Latn-RS"/>
        </w:rPr>
      </w:pPr>
      <w:bookmarkStart w:id="36" w:name="str_7"/>
      <w:bookmarkEnd w:id="36"/>
      <w:r w:rsidRPr="003D7240">
        <w:rPr>
          <w:rFonts w:ascii="Arial" w:eastAsia="Times New Roman" w:hAnsi="Arial" w:cs="Arial"/>
          <w:b/>
          <w:bCs/>
          <w:sz w:val="24"/>
          <w:szCs w:val="24"/>
          <w:lang w:val="sr-Latn-RS"/>
        </w:rPr>
        <w:t>Poglavlje 5. Mere za gašenje požara</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37" w:name="clan_30"/>
      <w:bookmarkEnd w:id="37"/>
      <w:r w:rsidRPr="003D7240">
        <w:rPr>
          <w:rFonts w:ascii="Arial" w:eastAsia="Times New Roman" w:hAnsi="Arial" w:cs="Arial"/>
          <w:b/>
          <w:bCs/>
          <w:sz w:val="24"/>
          <w:szCs w:val="24"/>
          <w:lang w:val="sr-Latn-RS"/>
        </w:rPr>
        <w:t>Član 30</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Poglavlje o merama za gašenje požara sadrži: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1)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5.1. Sredstva za gašenje požara;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2)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5.2. Posebne opasnosti koje mogu nastati od supstanci i smeša;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3)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5.3. Savet za vatrogasce.</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38" w:name="clan_31"/>
      <w:bookmarkEnd w:id="38"/>
      <w:r w:rsidRPr="003D7240">
        <w:rPr>
          <w:rFonts w:ascii="Arial" w:eastAsia="Times New Roman" w:hAnsi="Arial" w:cs="Arial"/>
          <w:b/>
          <w:bCs/>
          <w:sz w:val="24"/>
          <w:szCs w:val="24"/>
          <w:lang w:val="sr-Latn-RS"/>
        </w:rPr>
        <w:t>Član 31</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5.1. Sredstva za gašenje požara navode se podaci o odgovarajućem sredstvu za gašenje požara ukoliko hemikalija izazove požar ili do njega dođe u blizini hemikalije, kao i podaci o neodgovarajućim sredstvima za gašenje požara u specifičnim situacijama.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39" w:name="clan_32"/>
      <w:bookmarkEnd w:id="39"/>
      <w:r w:rsidRPr="003D7240">
        <w:rPr>
          <w:rFonts w:ascii="Arial" w:eastAsia="Times New Roman" w:hAnsi="Arial" w:cs="Arial"/>
          <w:b/>
          <w:bCs/>
          <w:sz w:val="24"/>
          <w:szCs w:val="24"/>
          <w:lang w:val="sr-Latn-RS"/>
        </w:rPr>
        <w:t>Član 32</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5.2. Posebne opasnosti koji mogu nastati od supstanci ili smeša navode se podaci o opasnostima koji mogu nastati od supstanci ili smeša, kao što su opasni proizvodi sagorevanja (npr. prilikom </w:t>
      </w:r>
      <w:proofErr w:type="spellStart"/>
      <w:r w:rsidRPr="003D7240">
        <w:rPr>
          <w:rFonts w:ascii="Arial" w:eastAsia="Times New Roman" w:hAnsi="Arial" w:cs="Arial"/>
          <w:lang w:val="sr-Latn-RS"/>
        </w:rPr>
        <w:t>gorenja</w:t>
      </w:r>
      <w:proofErr w:type="spellEnd"/>
      <w:r w:rsidRPr="003D7240">
        <w:rPr>
          <w:rFonts w:ascii="Arial" w:eastAsia="Times New Roman" w:hAnsi="Arial" w:cs="Arial"/>
          <w:lang w:val="sr-Latn-RS"/>
        </w:rPr>
        <w:t xml:space="preserve"> može proizvesti toksične dimove ugljen monoksida ili pri sagorevanju proizvodi okside sumpora i azota).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40" w:name="clan_33"/>
      <w:bookmarkEnd w:id="40"/>
      <w:r w:rsidRPr="003D7240">
        <w:rPr>
          <w:rFonts w:ascii="Arial" w:eastAsia="Times New Roman" w:hAnsi="Arial" w:cs="Arial"/>
          <w:b/>
          <w:bCs/>
          <w:sz w:val="24"/>
          <w:szCs w:val="24"/>
          <w:lang w:val="sr-Latn-RS"/>
        </w:rPr>
        <w:lastRenderedPageBreak/>
        <w:t>Član 33</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5.3. Savet za vatrogasce navode se saveti o merama zaštite koje treba preduzeti tokom gašenja požara (npr. održavajte kontejnere hladnim uz pomoć vodenog spreja), kao i podaci o posebnoj zaštitnoj opremi koju moraju koristiti vatrogasci (čizme, odela, rukavice, zaštita za oči i lice, aparat za disanje i dr.). </w:t>
      </w:r>
    </w:p>
    <w:p w:rsidR="003D7240" w:rsidRPr="003D7240" w:rsidRDefault="003D7240" w:rsidP="003D7240">
      <w:pPr>
        <w:spacing w:before="240" w:after="240" w:line="240" w:lineRule="auto"/>
        <w:jc w:val="center"/>
        <w:rPr>
          <w:rFonts w:ascii="Arial" w:eastAsia="Times New Roman" w:hAnsi="Arial" w:cs="Arial"/>
          <w:b/>
          <w:bCs/>
          <w:sz w:val="24"/>
          <w:szCs w:val="24"/>
          <w:lang w:val="sr-Latn-RS"/>
        </w:rPr>
      </w:pPr>
      <w:bookmarkStart w:id="41" w:name="str_8"/>
      <w:bookmarkEnd w:id="41"/>
      <w:r w:rsidRPr="003D7240">
        <w:rPr>
          <w:rFonts w:ascii="Arial" w:eastAsia="Times New Roman" w:hAnsi="Arial" w:cs="Arial"/>
          <w:b/>
          <w:bCs/>
          <w:sz w:val="24"/>
          <w:szCs w:val="24"/>
          <w:lang w:val="sr-Latn-RS"/>
        </w:rPr>
        <w:t>Poglavlje 6. Mere u slučaju udesa</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42" w:name="clan_34"/>
      <w:bookmarkEnd w:id="42"/>
      <w:r w:rsidRPr="003D7240">
        <w:rPr>
          <w:rFonts w:ascii="Arial" w:eastAsia="Times New Roman" w:hAnsi="Arial" w:cs="Arial"/>
          <w:b/>
          <w:bCs/>
          <w:sz w:val="24"/>
          <w:szCs w:val="24"/>
          <w:lang w:val="sr-Latn-RS"/>
        </w:rPr>
        <w:t>Član 34</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Poglavlje o merama u slučaju udesa sadrži: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1)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6.1. Lične predostrožnosti, zaštitna oprema i postupci u slučaju udesa;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2)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6.2. Predostrožnosti koje se odnose na životnu sredinu;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3)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6.3. Mere koje treba preduzeti i materijal za sprečavanje širenja i sanaciju;</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4)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6.4. Upućivanje na druga poglavlja.</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43" w:name="clan_35"/>
      <w:bookmarkEnd w:id="43"/>
      <w:r w:rsidRPr="003D7240">
        <w:rPr>
          <w:rFonts w:ascii="Arial" w:eastAsia="Times New Roman" w:hAnsi="Arial" w:cs="Arial"/>
          <w:b/>
          <w:bCs/>
          <w:sz w:val="24"/>
          <w:szCs w:val="24"/>
          <w:lang w:val="sr-Latn-RS"/>
        </w:rPr>
        <w:t>Član 35</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Ukoliko se međusobno razlikuju postupci za sprečavanje širenja i sanaciju u slučaju manjih izlivanja i postupci za sprečavanje širenja i sanaciju u slučaju većih izlivanja, potrebno ih je navesti.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44" w:name="clan_36"/>
      <w:bookmarkEnd w:id="44"/>
      <w:r w:rsidRPr="003D7240">
        <w:rPr>
          <w:rFonts w:ascii="Arial" w:eastAsia="Times New Roman" w:hAnsi="Arial" w:cs="Arial"/>
          <w:b/>
          <w:bCs/>
          <w:sz w:val="24"/>
          <w:szCs w:val="24"/>
          <w:lang w:val="sr-Latn-RS"/>
        </w:rPr>
        <w:t>Član 36</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6.1. Lične predostrožnosti, zaštitna oprema i postupci u slučaju udesa navode se uputstva za lica koja nisu obučena za slučaj udesa koji nastaje izlivanjem i oslobađanjem hemikalije i uputstva za lica koja učestvuju u odgovoru na udes.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Uputstva za lica koja učestvuju u odgovoru na udes sadrže podatke o: nošenju odgovarajuće zaštitne opreme koja sprečava kontaminaciju kože, očiju i odeće (uključujući opremu lične zaštite koja se navodi u Poglavlju 8), uklanjanju potencijalnih izvora paljenja, obezbeđivanju odgovarajuće ventilacije, kontroli prašine, proceduri za slučaj udesa (potreba za evakuacijom ugroženog područja, savetovanje sa stručnjakom i dr.) i odgovarajućoj tkanini za ličnu zaštitnu odeću (npr. odgovarajuće: </w:t>
      </w:r>
      <w:proofErr w:type="spellStart"/>
      <w:r w:rsidRPr="003D7240">
        <w:rPr>
          <w:rFonts w:ascii="Arial" w:eastAsia="Times New Roman" w:hAnsi="Arial" w:cs="Arial"/>
          <w:lang w:val="sr-Latn-RS"/>
        </w:rPr>
        <w:t>butilen</w:t>
      </w:r>
      <w:proofErr w:type="spellEnd"/>
      <w:r w:rsidRPr="003D7240">
        <w:rPr>
          <w:rFonts w:ascii="Arial" w:eastAsia="Times New Roman" w:hAnsi="Arial" w:cs="Arial"/>
          <w:lang w:val="sr-Latn-RS"/>
        </w:rPr>
        <w:t xml:space="preserve">, neodgovarajuće: PVC).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45" w:name="clan_37"/>
      <w:bookmarkEnd w:id="45"/>
      <w:r w:rsidRPr="003D7240">
        <w:rPr>
          <w:rFonts w:ascii="Arial" w:eastAsia="Times New Roman" w:hAnsi="Arial" w:cs="Arial"/>
          <w:b/>
          <w:bCs/>
          <w:sz w:val="24"/>
          <w:szCs w:val="24"/>
          <w:lang w:val="sr-Latn-RS"/>
        </w:rPr>
        <w:t>Član 37</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6.2. Predostrožnosti koje se odnose na životnu sredinu navode se uputstva o merama predostrožnosti koje treba preduzeti u vezi sa izlivanjem i oslobađanjem hemikalije u životnu sredinu u slučaju udesa (npr. držati dalje od odvodnih cevi, površinskih i podzemnih voda).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46" w:name="clan_38"/>
      <w:bookmarkEnd w:id="46"/>
      <w:r w:rsidRPr="003D7240">
        <w:rPr>
          <w:rFonts w:ascii="Arial" w:eastAsia="Times New Roman" w:hAnsi="Arial" w:cs="Arial"/>
          <w:b/>
          <w:bCs/>
          <w:sz w:val="24"/>
          <w:szCs w:val="24"/>
          <w:lang w:val="sr-Latn-RS"/>
        </w:rPr>
        <w:t>Član 38</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lastRenderedPageBreak/>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6.3. Mere koje treba preduzeti i materijal za sprečavanje širenja i sanaciju navode se: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a) uputstvo o merama koje treba preduzeti da se ograniči izlivanje hemikalije (izgradnja zaštitnog bazena - </w:t>
      </w:r>
      <w:proofErr w:type="spellStart"/>
      <w:r w:rsidRPr="003D7240">
        <w:rPr>
          <w:rFonts w:ascii="Arial" w:eastAsia="Times New Roman" w:hAnsi="Arial" w:cs="Arial"/>
          <w:lang w:val="sr-Latn-RS"/>
        </w:rPr>
        <w:t>tankavane</w:t>
      </w:r>
      <w:proofErr w:type="spellEnd"/>
      <w:r w:rsidRPr="003D7240">
        <w:rPr>
          <w:rFonts w:ascii="Arial" w:eastAsia="Times New Roman" w:hAnsi="Arial" w:cs="Arial"/>
          <w:lang w:val="sr-Latn-RS"/>
        </w:rPr>
        <w:t xml:space="preserve">, prekrivanje odvodnih cevi, postupci pokrivanja);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b) uputstvo o merama koje treba preduzeti za sanaciju izlivanja hemikalije (tehnike </w:t>
      </w:r>
      <w:proofErr w:type="spellStart"/>
      <w:r w:rsidRPr="003D7240">
        <w:rPr>
          <w:rFonts w:ascii="Arial" w:eastAsia="Times New Roman" w:hAnsi="Arial" w:cs="Arial"/>
          <w:lang w:val="sr-Latn-RS"/>
        </w:rPr>
        <w:t>neutralizacije</w:t>
      </w:r>
      <w:proofErr w:type="spellEnd"/>
      <w:r w:rsidRPr="003D7240">
        <w:rPr>
          <w:rFonts w:ascii="Arial" w:eastAsia="Times New Roman" w:hAnsi="Arial" w:cs="Arial"/>
          <w:lang w:val="sr-Latn-RS"/>
        </w:rPr>
        <w:t xml:space="preserve">; tehnike dekontaminacije; upotreba materijala za </w:t>
      </w:r>
      <w:proofErr w:type="spellStart"/>
      <w:r w:rsidRPr="003D7240">
        <w:rPr>
          <w:rFonts w:ascii="Arial" w:eastAsia="Times New Roman" w:hAnsi="Arial" w:cs="Arial"/>
          <w:lang w:val="sr-Latn-RS"/>
        </w:rPr>
        <w:t>adsorpciju</w:t>
      </w:r>
      <w:proofErr w:type="spellEnd"/>
      <w:r w:rsidRPr="003D7240">
        <w:rPr>
          <w:rFonts w:ascii="Arial" w:eastAsia="Times New Roman" w:hAnsi="Arial" w:cs="Arial"/>
          <w:lang w:val="sr-Latn-RS"/>
        </w:rPr>
        <w:t>; tehnike čišćenja; tehnike usisavanja; korišćenje opreme potrebne za sprečavanje širenja i sanaciju (uključujući upotrebu alata i opreme koja ne varniči, kada je potrebno);</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v) ostale informacije koje se odnose na izlivanje i oslobađanje, uključujući savete o </w:t>
      </w:r>
      <w:proofErr w:type="spellStart"/>
      <w:r w:rsidRPr="003D7240">
        <w:rPr>
          <w:rFonts w:ascii="Arial" w:eastAsia="Times New Roman" w:hAnsi="Arial" w:cs="Arial"/>
          <w:lang w:val="sr-Latn-RS"/>
        </w:rPr>
        <w:t>neodgovarajućem</w:t>
      </w:r>
      <w:proofErr w:type="spellEnd"/>
      <w:r w:rsidRPr="003D7240">
        <w:rPr>
          <w:rFonts w:ascii="Arial" w:eastAsia="Times New Roman" w:hAnsi="Arial" w:cs="Arial"/>
          <w:lang w:val="sr-Latn-RS"/>
        </w:rPr>
        <w:t xml:space="preserve"> merama za sprečavanje širenja ili tehnikama sanacije (npr. nikad ne koristiti).</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47" w:name="clan_39"/>
      <w:bookmarkEnd w:id="47"/>
      <w:r w:rsidRPr="003D7240">
        <w:rPr>
          <w:rFonts w:ascii="Arial" w:eastAsia="Times New Roman" w:hAnsi="Arial" w:cs="Arial"/>
          <w:b/>
          <w:bCs/>
          <w:sz w:val="24"/>
          <w:szCs w:val="24"/>
          <w:lang w:val="sr-Latn-RS"/>
        </w:rPr>
        <w:t>Član 39</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6.4. Upućivanje na druga poglavlja navodi se, ukoliko je potrebno, upućivanje na Poglavlje 8. i Poglavlje 13. </w:t>
      </w:r>
    </w:p>
    <w:p w:rsidR="003D7240" w:rsidRPr="003D7240" w:rsidRDefault="003D7240" w:rsidP="003D7240">
      <w:pPr>
        <w:spacing w:before="240" w:after="240" w:line="240" w:lineRule="auto"/>
        <w:jc w:val="center"/>
        <w:rPr>
          <w:rFonts w:ascii="Arial" w:eastAsia="Times New Roman" w:hAnsi="Arial" w:cs="Arial"/>
          <w:b/>
          <w:bCs/>
          <w:sz w:val="24"/>
          <w:szCs w:val="24"/>
          <w:lang w:val="sr-Latn-RS"/>
        </w:rPr>
      </w:pPr>
      <w:bookmarkStart w:id="48" w:name="str_9"/>
      <w:bookmarkEnd w:id="48"/>
      <w:r w:rsidRPr="003D7240">
        <w:rPr>
          <w:rFonts w:ascii="Arial" w:eastAsia="Times New Roman" w:hAnsi="Arial" w:cs="Arial"/>
          <w:b/>
          <w:bCs/>
          <w:sz w:val="24"/>
          <w:szCs w:val="24"/>
          <w:lang w:val="sr-Latn-RS"/>
        </w:rPr>
        <w:t>Poglavlje 7. Rukovanje i skladištenje</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49" w:name="clan_40"/>
      <w:bookmarkEnd w:id="49"/>
      <w:r w:rsidRPr="003D7240">
        <w:rPr>
          <w:rFonts w:ascii="Arial" w:eastAsia="Times New Roman" w:hAnsi="Arial" w:cs="Arial"/>
          <w:b/>
          <w:bCs/>
          <w:sz w:val="24"/>
          <w:szCs w:val="24"/>
          <w:lang w:val="sr-Latn-RS"/>
        </w:rPr>
        <w:t>Član 40</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Poglavlje o rukovanju i skladištenju sadrži: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1)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7.1. Predostrožnosti za bezbedno rukovanje;</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2)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7.2. Uslovi za bezbedno skladištenje, uključujući </w:t>
      </w:r>
      <w:proofErr w:type="spellStart"/>
      <w:r w:rsidRPr="003D7240">
        <w:rPr>
          <w:rFonts w:ascii="Arial" w:eastAsia="Times New Roman" w:hAnsi="Arial" w:cs="Arial"/>
          <w:lang w:val="sr-Latn-RS"/>
        </w:rPr>
        <w:t>nekompatibilnosti</w:t>
      </w:r>
      <w:proofErr w:type="spellEnd"/>
      <w:r w:rsidRPr="003D7240">
        <w:rPr>
          <w:rFonts w:ascii="Arial" w:eastAsia="Times New Roman" w:hAnsi="Arial" w:cs="Arial"/>
          <w:lang w:val="sr-Latn-RS"/>
        </w:rPr>
        <w:t>;</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3)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7.3. Posebni načini korišćenja.</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50" w:name="clan_41"/>
      <w:bookmarkEnd w:id="50"/>
      <w:r w:rsidRPr="003D7240">
        <w:rPr>
          <w:rFonts w:ascii="Arial" w:eastAsia="Times New Roman" w:hAnsi="Arial" w:cs="Arial"/>
          <w:b/>
          <w:bCs/>
          <w:sz w:val="24"/>
          <w:szCs w:val="24"/>
          <w:lang w:val="sr-Latn-RS"/>
        </w:rPr>
        <w:t>Član 41</w:t>
      </w:r>
    </w:p>
    <w:p w:rsidR="003D7240" w:rsidRPr="003D7240" w:rsidRDefault="003D7240" w:rsidP="003D7240">
      <w:pPr>
        <w:spacing w:before="100" w:beforeAutospacing="1" w:after="100" w:afterAutospacing="1" w:line="240" w:lineRule="auto"/>
        <w:rPr>
          <w:rFonts w:ascii="Arial" w:eastAsia="Times New Roman" w:hAnsi="Arial" w:cs="Arial"/>
          <w:lang w:val="sr-Latn-RS"/>
        </w:rPr>
      </w:pP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7.1. Predostrožnosti za bezbedno rukovanje sadrži uputstva za: bezbedno rukovanje hemikalijom (mere za sprečavanje širenja, mere za prevenciju izbijanja požara i prevenciju stvaranja aerosola i prašine); način rukovanja nekompatibilnim hemikalijama i smanjenje oslobađanja hemikalije u životnu sredinu (npr. sprečavanje izlivanja hemikalije i držanje dalje od odvodnih cevi).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iz stava 1. ovog člana navode se i uputstva o opštoj higijeni na radnom mestu (npr. ne jesti, ne piti i ne pušiti u radnom prostoru, oprati ruke nakon korišćenja, ukloniti kontaminiranu odeću i zaštitnu opremu pre ulaženja u prostor za ishranu).</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51" w:name="clan_42"/>
      <w:bookmarkEnd w:id="51"/>
      <w:r w:rsidRPr="003D7240">
        <w:rPr>
          <w:rFonts w:ascii="Arial" w:eastAsia="Times New Roman" w:hAnsi="Arial" w:cs="Arial"/>
          <w:b/>
          <w:bCs/>
          <w:sz w:val="24"/>
          <w:szCs w:val="24"/>
          <w:lang w:val="sr-Latn-RS"/>
        </w:rPr>
        <w:t>Član 42</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7.2. Uslovi za bezbedno skladištenje, uključujući </w:t>
      </w:r>
      <w:proofErr w:type="spellStart"/>
      <w:r w:rsidRPr="003D7240">
        <w:rPr>
          <w:rFonts w:ascii="Arial" w:eastAsia="Times New Roman" w:hAnsi="Arial" w:cs="Arial"/>
          <w:lang w:val="sr-Latn-RS"/>
        </w:rPr>
        <w:t>nekompatibilnosti</w:t>
      </w:r>
      <w:proofErr w:type="spellEnd"/>
      <w:r w:rsidRPr="003D7240">
        <w:rPr>
          <w:rFonts w:ascii="Arial" w:eastAsia="Times New Roman" w:hAnsi="Arial" w:cs="Arial"/>
          <w:lang w:val="sr-Latn-RS"/>
        </w:rPr>
        <w:t xml:space="preserve"> navode se uputstva koja moraju biti u saglasnosti sa fizičkim i hemijskim svojstvima hemikalije navedenim u Poglavlju 9.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lastRenderedPageBreak/>
        <w:t>Navode se, gde je značajno, uputstva o specifičnim uslovima za skladištenje, naročito:</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a) kako upravljati rizicima u vezi sa: eksplozivnom atmosferom; uslovima u kojima nastaje korozija; opasnostima od paljenja; nekompatibilnim hemikalijama; </w:t>
      </w:r>
      <w:proofErr w:type="spellStart"/>
      <w:r w:rsidRPr="003D7240">
        <w:rPr>
          <w:rFonts w:ascii="Arial" w:eastAsia="Times New Roman" w:hAnsi="Arial" w:cs="Arial"/>
          <w:lang w:val="sr-Latn-RS"/>
        </w:rPr>
        <w:t>isparljivošću</w:t>
      </w:r>
      <w:proofErr w:type="spellEnd"/>
      <w:r w:rsidRPr="003D7240">
        <w:rPr>
          <w:rFonts w:ascii="Arial" w:eastAsia="Times New Roman" w:hAnsi="Arial" w:cs="Arial"/>
          <w:lang w:val="sr-Latn-RS"/>
        </w:rPr>
        <w:t xml:space="preserve">; potencijalnim izvorima paljenja - uključujući električnu opremu;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b) kako kontrolisati efekte vremenskih uslova, vazdušnog pritiska, temperature, sunčeve svetlosti, vlažnosti, vibracija;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v) kako održati stabilnost hemikalije upotrebom stabilizatora i </w:t>
      </w:r>
      <w:proofErr w:type="spellStart"/>
      <w:r w:rsidRPr="003D7240">
        <w:rPr>
          <w:rFonts w:ascii="Arial" w:eastAsia="Times New Roman" w:hAnsi="Arial" w:cs="Arial"/>
          <w:lang w:val="sr-Latn-RS"/>
        </w:rPr>
        <w:t>antioksidanata</w:t>
      </w:r>
      <w:proofErr w:type="spellEnd"/>
      <w:r w:rsidRPr="003D7240">
        <w:rPr>
          <w:rFonts w:ascii="Arial" w:eastAsia="Times New Roman" w:hAnsi="Arial" w:cs="Arial"/>
          <w:lang w:val="sr-Latn-RS"/>
        </w:rPr>
        <w:t xml:space="preserv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g) ostala uputstva koja se odnose na: ventilaciju, posebnu konstrukciju prostorije ili rezervoara za skladištenje uključujući </w:t>
      </w:r>
      <w:proofErr w:type="spellStart"/>
      <w:r w:rsidRPr="003D7240">
        <w:rPr>
          <w:rFonts w:ascii="Arial" w:eastAsia="Times New Roman" w:hAnsi="Arial" w:cs="Arial"/>
          <w:lang w:val="sr-Latn-RS"/>
        </w:rPr>
        <w:t>vatrootporne</w:t>
      </w:r>
      <w:proofErr w:type="spellEnd"/>
      <w:r w:rsidRPr="003D7240">
        <w:rPr>
          <w:rFonts w:ascii="Arial" w:eastAsia="Times New Roman" w:hAnsi="Arial" w:cs="Arial"/>
          <w:lang w:val="sr-Latn-RS"/>
        </w:rPr>
        <w:t xml:space="preserve"> (</w:t>
      </w:r>
      <w:proofErr w:type="spellStart"/>
      <w:r w:rsidRPr="003D7240">
        <w:rPr>
          <w:rFonts w:ascii="Arial" w:eastAsia="Times New Roman" w:hAnsi="Arial" w:cs="Arial"/>
          <w:lang w:val="sr-Latn-RS"/>
        </w:rPr>
        <w:t>retencione</w:t>
      </w:r>
      <w:proofErr w:type="spellEnd"/>
      <w:r w:rsidRPr="003D7240">
        <w:rPr>
          <w:rFonts w:ascii="Arial" w:eastAsia="Times New Roman" w:hAnsi="Arial" w:cs="Arial"/>
          <w:lang w:val="sr-Latn-RS"/>
        </w:rPr>
        <w:t>) zidove i ventilaciju, ograničenje količine hemikalije za date uslove skladištenja, ukoliko je značajno, kao i kompatibilnost pakovanja.</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52" w:name="clan_43"/>
      <w:bookmarkEnd w:id="52"/>
      <w:r w:rsidRPr="003D7240">
        <w:rPr>
          <w:rFonts w:ascii="Arial" w:eastAsia="Times New Roman" w:hAnsi="Arial" w:cs="Arial"/>
          <w:b/>
          <w:bCs/>
          <w:sz w:val="24"/>
          <w:szCs w:val="24"/>
          <w:lang w:val="sr-Latn-RS"/>
        </w:rPr>
        <w:t>Član 43</w:t>
      </w:r>
    </w:p>
    <w:p w:rsidR="003D7240" w:rsidRPr="003D7240" w:rsidRDefault="003D7240" w:rsidP="003D7240">
      <w:pPr>
        <w:spacing w:before="100" w:beforeAutospacing="1" w:after="100" w:afterAutospacing="1" w:line="240" w:lineRule="auto"/>
        <w:rPr>
          <w:rFonts w:ascii="Arial" w:eastAsia="Times New Roman" w:hAnsi="Arial" w:cs="Arial"/>
          <w:lang w:val="sr-Latn-RS"/>
        </w:rPr>
      </w:pP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7.3. Posebni načini korišćenja hemikalije sadrži detaljna uputstva koja se odnose na identifikovane načine korišćenja date u članu 9. ovog pravilnika.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Ako je u aneksu bezbednosnog lista dat scenario izloženosti, može se uputiti na njega ili se navode podaci iz čl. 41. i 42. ovog pravilnika.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Ako je izvršena procena bezbednosti hemikalije za smešu, dovoljno je da bezbednosni list i scenario izloženosti budu u saglasnosti sa izveštajem o bezbednosti hemikalije za smešu.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Ako su dostupne smernice (uputstva) za industriju ili određeni sektor industrije, može se uputiti na njih (sa izvorom i datumom izdavanja).</w:t>
      </w:r>
    </w:p>
    <w:p w:rsidR="003D7240" w:rsidRPr="003D7240" w:rsidRDefault="003D7240" w:rsidP="003D7240">
      <w:pPr>
        <w:spacing w:before="240" w:after="240" w:line="240" w:lineRule="auto"/>
        <w:jc w:val="center"/>
        <w:rPr>
          <w:rFonts w:ascii="Arial" w:eastAsia="Times New Roman" w:hAnsi="Arial" w:cs="Arial"/>
          <w:b/>
          <w:bCs/>
          <w:sz w:val="24"/>
          <w:szCs w:val="24"/>
          <w:lang w:val="sr-Latn-RS"/>
        </w:rPr>
      </w:pPr>
      <w:bookmarkStart w:id="53" w:name="str_10"/>
      <w:bookmarkEnd w:id="53"/>
      <w:r w:rsidRPr="003D7240">
        <w:rPr>
          <w:rFonts w:ascii="Arial" w:eastAsia="Times New Roman" w:hAnsi="Arial" w:cs="Arial"/>
          <w:b/>
          <w:bCs/>
          <w:sz w:val="24"/>
          <w:szCs w:val="24"/>
          <w:lang w:val="sr-Latn-RS"/>
        </w:rPr>
        <w:t>Poglavlje 8. Kontrola izloženosti</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54" w:name="clan_44"/>
      <w:bookmarkEnd w:id="54"/>
      <w:r w:rsidRPr="003D7240">
        <w:rPr>
          <w:rFonts w:ascii="Arial" w:eastAsia="Times New Roman" w:hAnsi="Arial" w:cs="Arial"/>
          <w:b/>
          <w:bCs/>
          <w:sz w:val="24"/>
          <w:szCs w:val="24"/>
          <w:lang w:val="sr-Latn-RS"/>
        </w:rPr>
        <w:t>Član 44</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Poglavlje o kontroli izloženosti sadrži:</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1)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8.1. Parametri kontrole izloženosti;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2)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8.2. Kontrola izloženosti i lična zaštita.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55" w:name="clan_45"/>
      <w:bookmarkEnd w:id="55"/>
      <w:r w:rsidRPr="003D7240">
        <w:rPr>
          <w:rFonts w:ascii="Arial" w:eastAsia="Times New Roman" w:hAnsi="Arial" w:cs="Arial"/>
          <w:b/>
          <w:bCs/>
          <w:sz w:val="24"/>
          <w:szCs w:val="24"/>
          <w:lang w:val="sr-Latn-RS"/>
        </w:rPr>
        <w:t>Član 45</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8.1. Parametri kontrole izloženosti navode se podaci o graničnoj vrednosti izloženosti za supstancu ili za svaku od supstanci u smeši, i to: granične vrednosti izloženosti na radnom mestu i biološke granične vrednosti, u skladu sa propisima kojima se uređuju preventivne mere za bezbedan i zdrav rad pri izlaganju hemijskim materijama, </w:t>
      </w:r>
      <w:proofErr w:type="spellStart"/>
      <w:r w:rsidRPr="003D7240">
        <w:rPr>
          <w:rFonts w:ascii="Arial" w:eastAsia="Times New Roman" w:hAnsi="Arial" w:cs="Arial"/>
          <w:lang w:val="sr-Latn-RS"/>
        </w:rPr>
        <w:t>karcinogenima</w:t>
      </w:r>
      <w:proofErr w:type="spellEnd"/>
      <w:r w:rsidRPr="003D7240">
        <w:rPr>
          <w:rFonts w:ascii="Arial" w:eastAsia="Times New Roman" w:hAnsi="Arial" w:cs="Arial"/>
          <w:lang w:val="sr-Latn-RS"/>
        </w:rPr>
        <w:t xml:space="preserve"> ili </w:t>
      </w:r>
      <w:proofErr w:type="spellStart"/>
      <w:r w:rsidRPr="003D7240">
        <w:rPr>
          <w:rFonts w:ascii="Arial" w:eastAsia="Times New Roman" w:hAnsi="Arial" w:cs="Arial"/>
          <w:lang w:val="sr-Latn-RS"/>
        </w:rPr>
        <w:t>mutagenima</w:t>
      </w:r>
      <w:proofErr w:type="spellEnd"/>
      <w:r w:rsidRPr="003D7240">
        <w:rPr>
          <w:rFonts w:ascii="Arial" w:eastAsia="Times New Roman" w:hAnsi="Arial" w:cs="Arial"/>
          <w:lang w:val="sr-Latn-RS"/>
        </w:rPr>
        <w:t xml:space="preserve">, kao i podaci o procedurama za praćenje izloženosti u skladu sa propisima kojima se uređuju bezbednost i zdravlje na radu, tehničkim propisima i standardima.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lastRenderedPageBreak/>
        <w:t>Pri navođenju graničnih vrednosti izloženosti koristi se identifikacija hemikalije data u Poglavlju 3.</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Ako pri korišćenju hemikalije u skladu sa namenom nastaju zagađivači vazduha, moraju se navesti odgovarajuće granične vrednosti izloženosti na radnom mestu odnosno biološke granične vrednosti za te zagađivače.</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Za supstancu za koju je sačinjen izveštaj o bezbednosti hemikalije ili je određena vrednost izvedene doze bez efekta (u daljem tekstu: DNEL vrednost) ili koncentracija za koju se predviđa da nema efekat na životnu sredinu (u daljem tekstu: PNEC vrednost), navode se i DNEL vrednost i PNEC vrednost za scenarija izloženosti iz izveštaja o bezbednosti hemikalije.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Ako nema podataka o graničnoj vrednosti izloženosti na radnom mestu navode se mere za upravljanje rizikom pri određenim načinima korišćenja dobijene primenom pristupa kontrole na osnovu grupisanja hemikalija (</w:t>
      </w:r>
      <w:proofErr w:type="spellStart"/>
      <w:r w:rsidRPr="003D7240">
        <w:rPr>
          <w:rFonts w:ascii="Arial" w:eastAsia="Times New Roman" w:hAnsi="Arial" w:cs="Arial"/>
          <w:lang w:val="sr-Latn-RS"/>
        </w:rPr>
        <w:t>eng</w:t>
      </w:r>
      <w:proofErr w:type="spellEnd"/>
      <w:r w:rsidRPr="003D7240">
        <w:rPr>
          <w:rFonts w:ascii="Arial" w:eastAsia="Times New Roman" w:hAnsi="Arial" w:cs="Arial"/>
          <w:lang w:val="sr-Latn-RS"/>
        </w:rPr>
        <w:t>. "</w:t>
      </w:r>
      <w:proofErr w:type="spellStart"/>
      <w:r w:rsidRPr="003D7240">
        <w:rPr>
          <w:rFonts w:ascii="Arial" w:eastAsia="Times New Roman" w:hAnsi="Arial" w:cs="Arial"/>
          <w:i/>
          <w:iCs/>
          <w:lang w:val="sr-Latn-RS"/>
        </w:rPr>
        <w:t>control</w:t>
      </w:r>
      <w:proofErr w:type="spellEnd"/>
      <w:r w:rsidRPr="003D7240">
        <w:rPr>
          <w:rFonts w:ascii="Arial" w:eastAsia="Times New Roman" w:hAnsi="Arial" w:cs="Arial"/>
          <w:i/>
          <w:iCs/>
          <w:lang w:val="sr-Latn-RS"/>
        </w:rPr>
        <w:t xml:space="preserve"> </w:t>
      </w:r>
      <w:proofErr w:type="spellStart"/>
      <w:r w:rsidRPr="003D7240">
        <w:rPr>
          <w:rFonts w:ascii="Arial" w:eastAsia="Times New Roman" w:hAnsi="Arial" w:cs="Arial"/>
          <w:i/>
          <w:iCs/>
          <w:lang w:val="sr-Latn-RS"/>
        </w:rPr>
        <w:t>banding</w:t>
      </w:r>
      <w:proofErr w:type="spellEnd"/>
      <w:r w:rsidRPr="003D7240">
        <w:rPr>
          <w:rFonts w:ascii="Arial" w:eastAsia="Times New Roman" w:hAnsi="Arial" w:cs="Arial"/>
          <w:i/>
          <w:iCs/>
          <w:lang w:val="sr-Latn-RS"/>
        </w:rPr>
        <w:t xml:space="preserve"> </w:t>
      </w:r>
      <w:proofErr w:type="spellStart"/>
      <w:r w:rsidRPr="003D7240">
        <w:rPr>
          <w:rFonts w:ascii="Arial" w:eastAsia="Times New Roman" w:hAnsi="Arial" w:cs="Arial"/>
          <w:i/>
          <w:iCs/>
          <w:lang w:val="sr-Latn-RS"/>
        </w:rPr>
        <w:t>approach</w:t>
      </w:r>
      <w:proofErr w:type="spellEnd"/>
      <w:r w:rsidRPr="003D7240">
        <w:rPr>
          <w:rFonts w:ascii="Arial" w:eastAsia="Times New Roman" w:hAnsi="Arial" w:cs="Arial"/>
          <w:lang w:val="sr-Latn-RS"/>
        </w:rPr>
        <w:t xml:space="preserve">").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56" w:name="clan_46"/>
      <w:bookmarkEnd w:id="56"/>
      <w:r w:rsidRPr="003D7240">
        <w:rPr>
          <w:rFonts w:ascii="Arial" w:eastAsia="Times New Roman" w:hAnsi="Arial" w:cs="Arial"/>
          <w:b/>
          <w:bCs/>
          <w:sz w:val="24"/>
          <w:szCs w:val="24"/>
          <w:lang w:val="sr-Latn-RS"/>
        </w:rPr>
        <w:t>Član 46</w:t>
      </w:r>
    </w:p>
    <w:p w:rsidR="003D7240" w:rsidRPr="003D7240" w:rsidRDefault="003D7240" w:rsidP="003D7240">
      <w:pPr>
        <w:spacing w:before="100" w:beforeAutospacing="1" w:after="100" w:afterAutospacing="1" w:line="240" w:lineRule="auto"/>
        <w:rPr>
          <w:rFonts w:ascii="Arial" w:eastAsia="Times New Roman" w:hAnsi="Arial" w:cs="Arial"/>
          <w:lang w:val="sr-Latn-RS"/>
        </w:rPr>
      </w:pP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8.2. Kontrola izloženosti i lična zaštita sadrži podatke o tehničkoj kontroli, o merama lične zaštite i o kontroli izloženosti životne sredine.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Ako je u aneksu bezbednosnog lista dat scenario izloženosti koji sadrži podatke o kontroli izloženosti, ti podaci se ne navode.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57" w:name="clan_47"/>
      <w:bookmarkEnd w:id="57"/>
      <w:r w:rsidRPr="003D7240">
        <w:rPr>
          <w:rFonts w:ascii="Arial" w:eastAsia="Times New Roman" w:hAnsi="Arial" w:cs="Arial"/>
          <w:b/>
          <w:bCs/>
          <w:sz w:val="24"/>
          <w:szCs w:val="24"/>
          <w:lang w:val="sr-Latn-RS"/>
        </w:rPr>
        <w:t>Član 47</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Podaci o tehničkoj kontroli iz člana 46. ovog pravilnika sadrže opis odgovarajućih mera kontrole izloženosti koje se odnose na identifikovane načine korišćenja hemikalije iz </w:t>
      </w:r>
      <w:proofErr w:type="spellStart"/>
      <w:r w:rsidRPr="003D7240">
        <w:rPr>
          <w:rFonts w:ascii="Arial" w:eastAsia="Times New Roman" w:hAnsi="Arial" w:cs="Arial"/>
          <w:lang w:val="sr-Latn-RS"/>
        </w:rPr>
        <w:t>Podpoglavlja</w:t>
      </w:r>
      <w:proofErr w:type="spellEnd"/>
      <w:r w:rsidRPr="003D7240">
        <w:rPr>
          <w:rFonts w:ascii="Arial" w:eastAsia="Times New Roman" w:hAnsi="Arial" w:cs="Arial"/>
          <w:lang w:val="sr-Latn-RS"/>
        </w:rPr>
        <w:t xml:space="preserve"> 1.2.</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58" w:name="clan_48"/>
      <w:bookmarkEnd w:id="58"/>
      <w:r w:rsidRPr="003D7240">
        <w:rPr>
          <w:rFonts w:ascii="Arial" w:eastAsia="Times New Roman" w:hAnsi="Arial" w:cs="Arial"/>
          <w:b/>
          <w:bCs/>
          <w:sz w:val="24"/>
          <w:szCs w:val="24"/>
          <w:lang w:val="sr-Latn-RS"/>
        </w:rPr>
        <w:t>Član 48</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Podaci o merama lične zaštite iz člana 46. ovog pravilnika sadrže podatke o sredstvu i opremi koja se koristi za ličnu zaštitu na radu i koja mora biti u skladu sa odgovarajućim higijenskim merama na radnom mestu i u vezi sa drugim merama kontrole, uključujući tehničku kontrolu, ventilaciju i izolaciju.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Ako je potreban savet o specifičnoj vatrogasnoj/hemijskoj ličnoj zaštitnoj opremi, upućuje se na Poglavlje 5.</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Oprema za ličnu zaštitu mora da bude u skladu sa propisima kojima se uređuje bezbednost opreme za ličnu zaštitu i odgovarajućim standardima.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Precizno se navode podaci o opremi iz stava 3. ovog člana koja pruža odgovarajuću zaštitu, i to:</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a) zaštitu očiju/lica - na osnovu opasnosti od hemikalije i mogućnosti kontakta sa njom navodi se vrsta opreme koja pruža odgovarajuću zaštitu očiju/lica (npr. zaštitne naočare, zaštitna maska, zaštitna maska za lice);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lastRenderedPageBreak/>
        <w:t>b) zaštitu kože, i to:</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 zaštitu ruku - na osnovu opasnosti od hemikalije i mogućnosti kontakta sa njom, uzimajući u obzir veličinu i trajanje </w:t>
      </w:r>
      <w:proofErr w:type="spellStart"/>
      <w:r w:rsidRPr="003D7240">
        <w:rPr>
          <w:rFonts w:ascii="Arial" w:eastAsia="Times New Roman" w:hAnsi="Arial" w:cs="Arial"/>
          <w:lang w:val="sr-Latn-RS"/>
        </w:rPr>
        <w:t>dermalne</w:t>
      </w:r>
      <w:proofErr w:type="spellEnd"/>
      <w:r w:rsidRPr="003D7240">
        <w:rPr>
          <w:rFonts w:ascii="Arial" w:eastAsia="Times New Roman" w:hAnsi="Arial" w:cs="Arial"/>
          <w:lang w:val="sr-Latn-RS"/>
        </w:rPr>
        <w:t xml:space="preserve"> izloženosti, navodi se vrsta rukavica koje treba nositi pri rukovanju hemikalijom, uključujući vrstu materijala i njegovu debljinu, kao i uobičajeno ili najmanje vreme probijanja materijala od kojeg su rukavice, a ukoliko je neophodno navode se i druge dodatne mere zaštite ruku;</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 zaštitu drugih delova tela - na osnovu opasnosti od hemikalije i mogućnosti kontakta sa njom navodi se vrsta i kvalitet zaštitne opreme (npr. </w:t>
      </w:r>
      <w:proofErr w:type="spellStart"/>
      <w:r w:rsidRPr="003D7240">
        <w:rPr>
          <w:rFonts w:ascii="Arial" w:eastAsia="Times New Roman" w:hAnsi="Arial" w:cs="Arial"/>
          <w:lang w:val="sr-Latn-RS"/>
        </w:rPr>
        <w:t>podlaktice</w:t>
      </w:r>
      <w:proofErr w:type="spellEnd"/>
      <w:r w:rsidRPr="003D7240">
        <w:rPr>
          <w:rFonts w:ascii="Arial" w:eastAsia="Times New Roman" w:hAnsi="Arial" w:cs="Arial"/>
          <w:lang w:val="sr-Latn-RS"/>
        </w:rPr>
        <w:t xml:space="preserve">, čizme i odela), a ukoliko je neophodno navode se i dodatne mere zaštite kože i specifične mere higijene;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v) zaštitu disajnih organa - na osnovu opasnosti od hemikalije i mogućnosti izlaganja, za gasove, pare, maglu ili prašinu navodi se vrsta zaštitne opreme koja se koristi, uključujući respiratore sa prečišćavanjem vazduha, odgovarajući element za prečišćavanje (kaseta ili cilindar), odgovarajuće filtere za čestice i odgovarajuće maske ili nezavisan aparat za disanje;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g) zaštita od termičkih opasnosti - navodi se zaštitna oprema koja se nosi pri kontaktu sa materijalima koji predstavljaju termičku opasnost, a naročito podaci o izradi ove opreme.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59" w:name="clan_49"/>
      <w:bookmarkEnd w:id="59"/>
      <w:r w:rsidRPr="003D7240">
        <w:rPr>
          <w:rFonts w:ascii="Arial" w:eastAsia="Times New Roman" w:hAnsi="Arial" w:cs="Arial"/>
          <w:b/>
          <w:bCs/>
          <w:sz w:val="24"/>
          <w:szCs w:val="24"/>
          <w:lang w:val="sr-Latn-RS"/>
        </w:rPr>
        <w:t>Član 49</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Podaci o kontroli izloženosti životne sredine iz člana 46. ovog pravilnika sadrže podatke koji su potrebni za primenu propisa kojima se uređuje zaštita životne sredine.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Ako je sačinjen izveštaj o bezbednosti hemikalije navodi se sažetak mera za upravljanje rizikom kojima se kontroliše izloženost životne sredine supstanci i to za scenarija izloženosti koji su dati u aneksu bezbednosnog lista.</w:t>
      </w:r>
    </w:p>
    <w:p w:rsidR="003D7240" w:rsidRPr="003D7240" w:rsidRDefault="003D7240" w:rsidP="003D7240">
      <w:pPr>
        <w:spacing w:before="240" w:after="240" w:line="240" w:lineRule="auto"/>
        <w:jc w:val="center"/>
        <w:rPr>
          <w:rFonts w:ascii="Arial" w:eastAsia="Times New Roman" w:hAnsi="Arial" w:cs="Arial"/>
          <w:b/>
          <w:bCs/>
          <w:sz w:val="24"/>
          <w:szCs w:val="24"/>
          <w:lang w:val="sr-Latn-RS"/>
        </w:rPr>
      </w:pPr>
      <w:bookmarkStart w:id="60" w:name="str_11"/>
      <w:bookmarkEnd w:id="60"/>
      <w:r w:rsidRPr="003D7240">
        <w:rPr>
          <w:rFonts w:ascii="Arial" w:eastAsia="Times New Roman" w:hAnsi="Arial" w:cs="Arial"/>
          <w:b/>
          <w:bCs/>
          <w:sz w:val="24"/>
          <w:szCs w:val="24"/>
          <w:lang w:val="sr-Latn-RS"/>
        </w:rPr>
        <w:t>Poglavlje 9. Fizička i hemijska svojstva</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61" w:name="clan_50"/>
      <w:bookmarkEnd w:id="61"/>
      <w:r w:rsidRPr="003D7240">
        <w:rPr>
          <w:rFonts w:ascii="Arial" w:eastAsia="Times New Roman" w:hAnsi="Arial" w:cs="Arial"/>
          <w:b/>
          <w:bCs/>
          <w:sz w:val="24"/>
          <w:szCs w:val="24"/>
          <w:lang w:val="sr-Latn-RS"/>
        </w:rPr>
        <w:t>Član 50</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Poglavlje o fizičkim i hemijskim svojstvima sadrži:</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1)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9.1. Podaci o osnovnim fizičkim i hemijskim svojstvima hemikalije;</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2)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9.2. Ostali podaci.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62" w:name="clan_51"/>
      <w:bookmarkEnd w:id="62"/>
      <w:r w:rsidRPr="003D7240">
        <w:rPr>
          <w:rFonts w:ascii="Arial" w:eastAsia="Times New Roman" w:hAnsi="Arial" w:cs="Arial"/>
          <w:b/>
          <w:bCs/>
          <w:sz w:val="24"/>
          <w:szCs w:val="24"/>
          <w:lang w:val="sr-Latn-RS"/>
        </w:rPr>
        <w:t>Član 51</w:t>
      </w:r>
    </w:p>
    <w:p w:rsidR="003D7240" w:rsidRPr="003D7240" w:rsidRDefault="003D7240" w:rsidP="003D7240">
      <w:pPr>
        <w:spacing w:before="100" w:beforeAutospacing="1" w:after="100" w:afterAutospacing="1" w:line="240" w:lineRule="auto"/>
        <w:rPr>
          <w:rFonts w:ascii="Arial" w:eastAsia="Times New Roman" w:hAnsi="Arial" w:cs="Arial"/>
          <w:lang w:val="sr-Latn-RS"/>
        </w:rPr>
      </w:pP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9.1. Podaci o osnovnim fizičkim i hemijskim svojstvima hemikalije sadrži podatke o:</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a) izgledu - </w:t>
      </w:r>
      <w:proofErr w:type="spellStart"/>
      <w:r w:rsidRPr="003D7240">
        <w:rPr>
          <w:rFonts w:ascii="Arial" w:eastAsia="Times New Roman" w:hAnsi="Arial" w:cs="Arial"/>
          <w:lang w:val="sr-Latn-RS"/>
        </w:rPr>
        <w:t>agregatno</w:t>
      </w:r>
      <w:proofErr w:type="spellEnd"/>
      <w:r w:rsidRPr="003D7240">
        <w:rPr>
          <w:rFonts w:ascii="Arial" w:eastAsia="Times New Roman" w:hAnsi="Arial" w:cs="Arial"/>
          <w:lang w:val="sr-Latn-RS"/>
        </w:rPr>
        <w:t xml:space="preserve"> stanje (gasovito, tečno i čvrsto sa odgovarajućim bezbednosnim podacima o </w:t>
      </w:r>
      <w:proofErr w:type="spellStart"/>
      <w:r w:rsidRPr="003D7240">
        <w:rPr>
          <w:rFonts w:ascii="Arial" w:eastAsia="Times New Roman" w:hAnsi="Arial" w:cs="Arial"/>
          <w:lang w:val="sr-Latn-RS"/>
        </w:rPr>
        <w:t>granulometriji</w:t>
      </w:r>
      <w:proofErr w:type="spellEnd"/>
      <w:r w:rsidRPr="003D7240">
        <w:rPr>
          <w:rFonts w:ascii="Arial" w:eastAsia="Times New Roman" w:hAnsi="Arial" w:cs="Arial"/>
          <w:lang w:val="sr-Latn-RS"/>
        </w:rPr>
        <w:t xml:space="preserve"> i specifičnoj površini ako ti podaci nisu naznačeni na drugom mestu u bezbednosnom listu) i boji hemikalije kakva se stavlja u promet;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b) mirisu - navodi se kratak opis mirisa ako ga hemikalija ima;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lastRenderedPageBreak/>
        <w:t xml:space="preserve">v) pragu mirisa;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g) </w:t>
      </w:r>
      <w:proofErr w:type="spellStart"/>
      <w:r w:rsidRPr="003D7240">
        <w:rPr>
          <w:rFonts w:ascii="Arial" w:eastAsia="Times New Roman" w:hAnsi="Arial" w:cs="Arial"/>
          <w:lang w:val="sr-Latn-RS"/>
        </w:rPr>
        <w:t>pH</w:t>
      </w:r>
      <w:proofErr w:type="spellEnd"/>
      <w:r w:rsidRPr="003D7240">
        <w:rPr>
          <w:rFonts w:ascii="Arial" w:eastAsia="Times New Roman" w:hAnsi="Arial" w:cs="Arial"/>
          <w:lang w:val="sr-Latn-RS"/>
        </w:rPr>
        <w:t xml:space="preserve"> hemikalije u stanju u kojem se stavlja u promet ili </w:t>
      </w:r>
      <w:proofErr w:type="spellStart"/>
      <w:r w:rsidRPr="003D7240">
        <w:rPr>
          <w:rFonts w:ascii="Arial" w:eastAsia="Times New Roman" w:hAnsi="Arial" w:cs="Arial"/>
          <w:lang w:val="sr-Latn-RS"/>
        </w:rPr>
        <w:t>pH</w:t>
      </w:r>
      <w:proofErr w:type="spellEnd"/>
      <w:r w:rsidRPr="003D7240">
        <w:rPr>
          <w:rFonts w:ascii="Arial" w:eastAsia="Times New Roman" w:hAnsi="Arial" w:cs="Arial"/>
          <w:lang w:val="sr-Latn-RS"/>
        </w:rPr>
        <w:t xml:space="preserve"> vodenog rastvora, kada se mora navesti i podatak o koncentraciji;</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d) tačka topljenja/tačka mržnjenja;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đ) početna tačka ključanja i opseg ključanja;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e) tačka paljenja;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ž) brzina isparavanja;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z) </w:t>
      </w:r>
      <w:proofErr w:type="spellStart"/>
      <w:r w:rsidRPr="003D7240">
        <w:rPr>
          <w:rFonts w:ascii="Arial" w:eastAsia="Times New Roman" w:hAnsi="Arial" w:cs="Arial"/>
          <w:lang w:val="sr-Latn-RS"/>
        </w:rPr>
        <w:t>zapaljivost</w:t>
      </w:r>
      <w:proofErr w:type="spellEnd"/>
      <w:r w:rsidRPr="003D7240">
        <w:rPr>
          <w:rFonts w:ascii="Arial" w:eastAsia="Times New Roman" w:hAnsi="Arial" w:cs="Arial"/>
          <w:lang w:val="sr-Latn-RS"/>
        </w:rPr>
        <w:t xml:space="preserve"> (čvrsto, gasovito);</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i) gornja/donja granica zapaljivosti ili </w:t>
      </w:r>
      <w:proofErr w:type="spellStart"/>
      <w:r w:rsidRPr="003D7240">
        <w:rPr>
          <w:rFonts w:ascii="Arial" w:eastAsia="Times New Roman" w:hAnsi="Arial" w:cs="Arial"/>
          <w:lang w:val="sr-Latn-RS"/>
        </w:rPr>
        <w:t>eksplozivnosti</w:t>
      </w:r>
      <w:proofErr w:type="spellEnd"/>
      <w:r w:rsidRPr="003D7240">
        <w:rPr>
          <w:rFonts w:ascii="Arial" w:eastAsia="Times New Roman" w:hAnsi="Arial" w:cs="Arial"/>
          <w:lang w:val="sr-Latn-RS"/>
        </w:rPr>
        <w:t>;</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j) napon pare;</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k) gustina pare;</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l) relativna gustina;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proofErr w:type="spellStart"/>
      <w:r w:rsidRPr="003D7240">
        <w:rPr>
          <w:rFonts w:ascii="Arial" w:eastAsia="Times New Roman" w:hAnsi="Arial" w:cs="Arial"/>
          <w:lang w:val="sr-Latn-RS"/>
        </w:rPr>
        <w:t>lj</w:t>
      </w:r>
      <w:proofErr w:type="spellEnd"/>
      <w:r w:rsidRPr="003D7240">
        <w:rPr>
          <w:rFonts w:ascii="Arial" w:eastAsia="Times New Roman" w:hAnsi="Arial" w:cs="Arial"/>
          <w:lang w:val="sr-Latn-RS"/>
        </w:rPr>
        <w:t xml:space="preserve">) </w:t>
      </w:r>
      <w:proofErr w:type="spellStart"/>
      <w:r w:rsidRPr="003D7240">
        <w:rPr>
          <w:rFonts w:ascii="Arial" w:eastAsia="Times New Roman" w:hAnsi="Arial" w:cs="Arial"/>
          <w:lang w:val="sr-Latn-RS"/>
        </w:rPr>
        <w:t>rastvorljivost</w:t>
      </w:r>
      <w:proofErr w:type="spellEnd"/>
      <w:r w:rsidRPr="003D7240">
        <w:rPr>
          <w:rFonts w:ascii="Arial" w:eastAsia="Times New Roman" w:hAnsi="Arial" w:cs="Arial"/>
          <w:lang w:val="sr-Latn-RS"/>
        </w:rPr>
        <w:t>;</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m) koeficijent raspodele u sistemu </w:t>
      </w:r>
      <w:r w:rsidRPr="003D7240">
        <w:rPr>
          <w:rFonts w:ascii="Arial" w:eastAsia="Times New Roman" w:hAnsi="Arial" w:cs="Arial"/>
          <w:i/>
          <w:iCs/>
          <w:lang w:val="sr-Latn-RS"/>
        </w:rPr>
        <w:t>n</w:t>
      </w:r>
      <w:r w:rsidRPr="003D7240">
        <w:rPr>
          <w:rFonts w:ascii="Arial" w:eastAsia="Times New Roman" w:hAnsi="Arial" w:cs="Arial"/>
          <w:lang w:val="sr-Latn-RS"/>
        </w:rPr>
        <w:t>-</w:t>
      </w:r>
      <w:proofErr w:type="spellStart"/>
      <w:r w:rsidRPr="003D7240">
        <w:rPr>
          <w:rFonts w:ascii="Arial" w:eastAsia="Times New Roman" w:hAnsi="Arial" w:cs="Arial"/>
          <w:lang w:val="sr-Latn-RS"/>
        </w:rPr>
        <w:t>oktanol</w:t>
      </w:r>
      <w:proofErr w:type="spellEnd"/>
      <w:r w:rsidRPr="003D7240">
        <w:rPr>
          <w:rFonts w:ascii="Arial" w:eastAsia="Times New Roman" w:hAnsi="Arial" w:cs="Arial"/>
          <w:lang w:val="sr-Latn-RS"/>
        </w:rPr>
        <w:t>/voda;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n) temperatura samopaljenja;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nj) temperatura razlaganja;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o) viskozitet;</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p) eksplozivna svojstva;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r) </w:t>
      </w:r>
      <w:proofErr w:type="spellStart"/>
      <w:r w:rsidRPr="003D7240">
        <w:rPr>
          <w:rFonts w:ascii="Arial" w:eastAsia="Times New Roman" w:hAnsi="Arial" w:cs="Arial"/>
          <w:lang w:val="sr-Latn-RS"/>
        </w:rPr>
        <w:t>oksidujuća</w:t>
      </w:r>
      <w:proofErr w:type="spellEnd"/>
      <w:r w:rsidRPr="003D7240">
        <w:rPr>
          <w:rFonts w:ascii="Arial" w:eastAsia="Times New Roman" w:hAnsi="Arial" w:cs="Arial"/>
          <w:lang w:val="sr-Latn-RS"/>
        </w:rPr>
        <w:t xml:space="preserve"> svojstva.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Pri navođenju podataka iz stava 1. ovog člana upućuje se na primenjene metode ispitivanja svojstava hemikalija i specifikaciju odgovarajućih mernih jedinica i / ili referentnih uslova.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Ako je potrebno za tumačenje numeričkih podataka navodi se metoda određivanja svojstava hemikalije (npr. za tačku paljenja: metoda u otvorenom / zatvorenom sudu).</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Kada je navedeno da neko od svojstava iz stava 1. ovog člana nije primenljivo ili ako podatak o nekom svojstvu nije dostupan navode se razlozi za to.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U slučaju smeše navodi se na koju supstancu u smeši se odnose podaci o svojstvima iz stava 1. ovog člana, osim u slučaju kada se oni odnose na celu smešu.</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63" w:name="clan_52"/>
      <w:bookmarkEnd w:id="63"/>
      <w:r w:rsidRPr="003D7240">
        <w:rPr>
          <w:rFonts w:ascii="Arial" w:eastAsia="Times New Roman" w:hAnsi="Arial" w:cs="Arial"/>
          <w:b/>
          <w:bCs/>
          <w:sz w:val="24"/>
          <w:szCs w:val="24"/>
          <w:lang w:val="sr-Latn-RS"/>
        </w:rPr>
        <w:lastRenderedPageBreak/>
        <w:t>Član 52</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9.2. Ostali podaci, po potrebi, navode se ostali fizički i hemijski parametri (npr. </w:t>
      </w:r>
      <w:proofErr w:type="spellStart"/>
      <w:r w:rsidRPr="003D7240">
        <w:rPr>
          <w:rFonts w:ascii="Arial" w:eastAsia="Times New Roman" w:hAnsi="Arial" w:cs="Arial"/>
          <w:lang w:val="sr-Latn-RS"/>
        </w:rPr>
        <w:t>mešljivost</w:t>
      </w:r>
      <w:proofErr w:type="spellEnd"/>
      <w:r w:rsidRPr="003D7240">
        <w:rPr>
          <w:rFonts w:ascii="Arial" w:eastAsia="Times New Roman" w:hAnsi="Arial" w:cs="Arial"/>
          <w:lang w:val="sr-Latn-RS"/>
        </w:rPr>
        <w:t xml:space="preserve">, </w:t>
      </w:r>
      <w:proofErr w:type="spellStart"/>
      <w:r w:rsidRPr="003D7240">
        <w:rPr>
          <w:rFonts w:ascii="Arial" w:eastAsia="Times New Roman" w:hAnsi="Arial" w:cs="Arial"/>
          <w:lang w:val="sr-Latn-RS"/>
        </w:rPr>
        <w:t>provodljivost</w:t>
      </w:r>
      <w:proofErr w:type="spellEnd"/>
      <w:r w:rsidRPr="003D7240">
        <w:rPr>
          <w:rFonts w:ascii="Arial" w:eastAsia="Times New Roman" w:hAnsi="Arial" w:cs="Arial"/>
          <w:lang w:val="sr-Latn-RS"/>
        </w:rPr>
        <w:t xml:space="preserve">, grupa gasa, kao i </w:t>
      </w:r>
      <w:proofErr w:type="spellStart"/>
      <w:r w:rsidRPr="003D7240">
        <w:rPr>
          <w:rFonts w:ascii="Arial" w:eastAsia="Times New Roman" w:hAnsi="Arial" w:cs="Arial"/>
          <w:lang w:val="sr-Latn-RS"/>
        </w:rPr>
        <w:t>rastvorljivost</w:t>
      </w:r>
      <w:proofErr w:type="spellEnd"/>
      <w:r w:rsidRPr="003D7240">
        <w:rPr>
          <w:rFonts w:ascii="Arial" w:eastAsia="Times New Roman" w:hAnsi="Arial" w:cs="Arial"/>
          <w:lang w:val="sr-Latn-RS"/>
        </w:rPr>
        <w:t xml:space="preserve"> u mastima pri čemu se precizira rastvarač - ulje).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Pored podataka iz stava 1. ovog člana navode se odgovarajući bezbednosni podaci o </w:t>
      </w:r>
      <w:proofErr w:type="spellStart"/>
      <w:r w:rsidRPr="003D7240">
        <w:rPr>
          <w:rFonts w:ascii="Arial" w:eastAsia="Times New Roman" w:hAnsi="Arial" w:cs="Arial"/>
          <w:lang w:val="sr-Latn-RS"/>
        </w:rPr>
        <w:t>redukciono</w:t>
      </w:r>
      <w:proofErr w:type="spellEnd"/>
      <w:r w:rsidRPr="003D7240">
        <w:rPr>
          <w:rFonts w:ascii="Arial" w:eastAsia="Times New Roman" w:hAnsi="Arial" w:cs="Arial"/>
          <w:lang w:val="sr-Latn-RS"/>
        </w:rPr>
        <w:t>-</w:t>
      </w:r>
      <w:proofErr w:type="spellStart"/>
      <w:r w:rsidRPr="003D7240">
        <w:rPr>
          <w:rFonts w:ascii="Arial" w:eastAsia="Times New Roman" w:hAnsi="Arial" w:cs="Arial"/>
          <w:lang w:val="sr-Latn-RS"/>
        </w:rPr>
        <w:t>oksidacionom</w:t>
      </w:r>
      <w:proofErr w:type="spellEnd"/>
      <w:r w:rsidRPr="003D7240">
        <w:rPr>
          <w:rFonts w:ascii="Arial" w:eastAsia="Times New Roman" w:hAnsi="Arial" w:cs="Arial"/>
          <w:lang w:val="sr-Latn-RS"/>
        </w:rPr>
        <w:t xml:space="preserve"> potencijalu, potencijalu za stvaranje radikala i </w:t>
      </w:r>
      <w:proofErr w:type="spellStart"/>
      <w:r w:rsidRPr="003D7240">
        <w:rPr>
          <w:rFonts w:ascii="Arial" w:eastAsia="Times New Roman" w:hAnsi="Arial" w:cs="Arial"/>
          <w:lang w:val="sr-Latn-RS"/>
        </w:rPr>
        <w:t>fotokataličkim</w:t>
      </w:r>
      <w:proofErr w:type="spellEnd"/>
      <w:r w:rsidRPr="003D7240">
        <w:rPr>
          <w:rFonts w:ascii="Arial" w:eastAsia="Times New Roman" w:hAnsi="Arial" w:cs="Arial"/>
          <w:lang w:val="sr-Latn-RS"/>
        </w:rPr>
        <w:t xml:space="preserve"> svojstvima.</w:t>
      </w:r>
    </w:p>
    <w:p w:rsidR="003D7240" w:rsidRPr="003D7240" w:rsidRDefault="003D7240" w:rsidP="003D7240">
      <w:pPr>
        <w:spacing w:before="240" w:after="240" w:line="240" w:lineRule="auto"/>
        <w:jc w:val="center"/>
        <w:rPr>
          <w:rFonts w:ascii="Arial" w:eastAsia="Times New Roman" w:hAnsi="Arial" w:cs="Arial"/>
          <w:b/>
          <w:bCs/>
          <w:sz w:val="24"/>
          <w:szCs w:val="24"/>
          <w:lang w:val="sr-Latn-RS"/>
        </w:rPr>
      </w:pPr>
      <w:bookmarkStart w:id="64" w:name="str_12"/>
      <w:bookmarkEnd w:id="64"/>
      <w:r w:rsidRPr="003D7240">
        <w:rPr>
          <w:rFonts w:ascii="Arial" w:eastAsia="Times New Roman" w:hAnsi="Arial" w:cs="Arial"/>
          <w:b/>
          <w:bCs/>
          <w:sz w:val="24"/>
          <w:szCs w:val="24"/>
          <w:lang w:val="sr-Latn-RS"/>
        </w:rPr>
        <w:t xml:space="preserve">Poglavlje 10. </w:t>
      </w:r>
      <w:proofErr w:type="spellStart"/>
      <w:r w:rsidRPr="003D7240">
        <w:rPr>
          <w:rFonts w:ascii="Arial" w:eastAsia="Times New Roman" w:hAnsi="Arial" w:cs="Arial"/>
          <w:b/>
          <w:bCs/>
          <w:sz w:val="24"/>
          <w:szCs w:val="24"/>
          <w:lang w:val="sr-Latn-RS"/>
        </w:rPr>
        <w:t>Reaktivnost</w:t>
      </w:r>
      <w:proofErr w:type="spellEnd"/>
      <w:r w:rsidRPr="003D7240">
        <w:rPr>
          <w:rFonts w:ascii="Arial" w:eastAsia="Times New Roman" w:hAnsi="Arial" w:cs="Arial"/>
          <w:b/>
          <w:bCs/>
          <w:sz w:val="24"/>
          <w:szCs w:val="24"/>
          <w:lang w:val="sr-Latn-RS"/>
        </w:rPr>
        <w:t xml:space="preserve"> i stabilnost</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65" w:name="clan_53"/>
      <w:bookmarkEnd w:id="65"/>
      <w:r w:rsidRPr="003D7240">
        <w:rPr>
          <w:rFonts w:ascii="Arial" w:eastAsia="Times New Roman" w:hAnsi="Arial" w:cs="Arial"/>
          <w:b/>
          <w:bCs/>
          <w:sz w:val="24"/>
          <w:szCs w:val="24"/>
          <w:lang w:val="sr-Latn-RS"/>
        </w:rPr>
        <w:t>Član 53</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Poglavlje o stabilnosti i </w:t>
      </w:r>
      <w:proofErr w:type="spellStart"/>
      <w:r w:rsidRPr="003D7240">
        <w:rPr>
          <w:rFonts w:ascii="Arial" w:eastAsia="Times New Roman" w:hAnsi="Arial" w:cs="Arial"/>
          <w:lang w:val="sr-Latn-RS"/>
        </w:rPr>
        <w:t>reaktivnosti</w:t>
      </w:r>
      <w:proofErr w:type="spellEnd"/>
      <w:r w:rsidRPr="003D7240">
        <w:rPr>
          <w:rFonts w:ascii="Arial" w:eastAsia="Times New Roman" w:hAnsi="Arial" w:cs="Arial"/>
          <w:lang w:val="sr-Latn-RS"/>
        </w:rPr>
        <w:t xml:space="preserve"> sadrži: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1)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10.1. </w:t>
      </w:r>
      <w:proofErr w:type="spellStart"/>
      <w:r w:rsidRPr="003D7240">
        <w:rPr>
          <w:rFonts w:ascii="Arial" w:eastAsia="Times New Roman" w:hAnsi="Arial" w:cs="Arial"/>
          <w:lang w:val="sr-Latn-RS"/>
        </w:rPr>
        <w:t>Reaktivnost</w:t>
      </w:r>
      <w:proofErr w:type="spellEnd"/>
      <w:r w:rsidRPr="003D7240">
        <w:rPr>
          <w:rFonts w:ascii="Arial" w:eastAsia="Times New Roman" w:hAnsi="Arial" w:cs="Arial"/>
          <w:lang w:val="sr-Latn-RS"/>
        </w:rPr>
        <w:t xml:space="preserv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2)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10.2. Hemijska stabilnost;</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3)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10.3. Mogućnost nastanka opasnih reakcija;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4)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10.4. Uslovi koje treba izbegavati;</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5)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10.5. Nekompatibilni materijali;</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6)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10.6. Opasni proizvodi razgradnje.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66" w:name="clan_54"/>
      <w:bookmarkEnd w:id="66"/>
      <w:r w:rsidRPr="003D7240">
        <w:rPr>
          <w:rFonts w:ascii="Arial" w:eastAsia="Times New Roman" w:hAnsi="Arial" w:cs="Arial"/>
          <w:b/>
          <w:bCs/>
          <w:sz w:val="24"/>
          <w:szCs w:val="24"/>
          <w:lang w:val="sr-Latn-RS"/>
        </w:rPr>
        <w:t>Član 54</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Ako se navodi da neko od svojstava datih u Poglavlju 10. nije primenljivo ili podatak o nekom svojstvu nije dostupan navode se razlozi za to.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Primenjene metode ispitivanja svojstava hemikalije navode se gde je odgovarajuće.</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67" w:name="clan_55"/>
      <w:bookmarkEnd w:id="67"/>
      <w:r w:rsidRPr="003D7240">
        <w:rPr>
          <w:rFonts w:ascii="Arial" w:eastAsia="Times New Roman" w:hAnsi="Arial" w:cs="Arial"/>
          <w:b/>
          <w:bCs/>
          <w:sz w:val="24"/>
          <w:szCs w:val="24"/>
          <w:lang w:val="sr-Latn-RS"/>
        </w:rPr>
        <w:t>Član 55</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10.1. </w:t>
      </w:r>
      <w:proofErr w:type="spellStart"/>
      <w:r w:rsidRPr="003D7240">
        <w:rPr>
          <w:rFonts w:ascii="Arial" w:eastAsia="Times New Roman" w:hAnsi="Arial" w:cs="Arial"/>
          <w:lang w:val="sr-Latn-RS"/>
        </w:rPr>
        <w:t>Reaktivnost</w:t>
      </w:r>
      <w:proofErr w:type="spellEnd"/>
      <w:r w:rsidRPr="003D7240">
        <w:rPr>
          <w:rFonts w:ascii="Arial" w:eastAsia="Times New Roman" w:hAnsi="Arial" w:cs="Arial"/>
          <w:lang w:val="sr-Latn-RS"/>
        </w:rPr>
        <w:t xml:space="preserve"> navode se podaci o opasnostima usled </w:t>
      </w:r>
      <w:proofErr w:type="spellStart"/>
      <w:r w:rsidRPr="003D7240">
        <w:rPr>
          <w:rFonts w:ascii="Arial" w:eastAsia="Times New Roman" w:hAnsi="Arial" w:cs="Arial"/>
          <w:lang w:val="sr-Latn-RS"/>
        </w:rPr>
        <w:t>reaktivnosti</w:t>
      </w:r>
      <w:proofErr w:type="spellEnd"/>
      <w:r w:rsidRPr="003D7240">
        <w:rPr>
          <w:rFonts w:ascii="Arial" w:eastAsia="Times New Roman" w:hAnsi="Arial" w:cs="Arial"/>
          <w:lang w:val="sr-Latn-RS"/>
        </w:rPr>
        <w:t xml:space="preserve"> hemikalije, uključujući rezultate specifičnih ispitivanja za supstancu odnosno za smešu, kada su dostupni.</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Podaci iz stava 1. ovog člana mogu se zasnivati na opštim podacima za klasu ili grupu kojoj supstanca ili smeša pripada, ako ovi podaci ukazuju na predviđene opasnosti od supstance ili smeše.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Ako podaci iz stava 1. ovog člana nisu dostupni za smeše, navode se podaci o </w:t>
      </w:r>
      <w:proofErr w:type="spellStart"/>
      <w:r w:rsidRPr="003D7240">
        <w:rPr>
          <w:rFonts w:ascii="Arial" w:eastAsia="Times New Roman" w:hAnsi="Arial" w:cs="Arial"/>
          <w:lang w:val="sr-Latn-RS"/>
        </w:rPr>
        <w:t>supstancama</w:t>
      </w:r>
      <w:proofErr w:type="spellEnd"/>
      <w:r w:rsidRPr="003D7240">
        <w:rPr>
          <w:rFonts w:ascii="Arial" w:eastAsia="Times New Roman" w:hAnsi="Arial" w:cs="Arial"/>
          <w:lang w:val="sr-Latn-RS"/>
        </w:rPr>
        <w:t xml:space="preserve"> u smeši.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lastRenderedPageBreak/>
        <w:t xml:space="preserve">Pri određivanju </w:t>
      </w:r>
      <w:proofErr w:type="spellStart"/>
      <w:r w:rsidRPr="003D7240">
        <w:rPr>
          <w:rFonts w:ascii="Arial" w:eastAsia="Times New Roman" w:hAnsi="Arial" w:cs="Arial"/>
          <w:lang w:val="sr-Latn-RS"/>
        </w:rPr>
        <w:t>nekompatibilnosti</w:t>
      </w:r>
      <w:proofErr w:type="spellEnd"/>
      <w:r w:rsidRPr="003D7240">
        <w:rPr>
          <w:rFonts w:ascii="Arial" w:eastAsia="Times New Roman" w:hAnsi="Arial" w:cs="Arial"/>
          <w:lang w:val="sr-Latn-RS"/>
        </w:rPr>
        <w:t xml:space="preserve"> razmatraju se supstance, ambalaža i zagađivači koji su nekompatibilni sa hemikalijom, a kojima bi supstanca ili smeša mogla biti izložena u toku transporta, skladištenja i korišćenja.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68" w:name="clan_56"/>
      <w:bookmarkEnd w:id="68"/>
      <w:r w:rsidRPr="003D7240">
        <w:rPr>
          <w:rFonts w:ascii="Arial" w:eastAsia="Times New Roman" w:hAnsi="Arial" w:cs="Arial"/>
          <w:b/>
          <w:bCs/>
          <w:sz w:val="24"/>
          <w:szCs w:val="24"/>
          <w:lang w:val="sr-Latn-RS"/>
        </w:rPr>
        <w:t>Član 56</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10.2. Hemijska stabilnost navodi se podatak da li je hemikalija stabilna ili nestabilna pri ambijentalnim i predviđenim uslovima (temperatura i pritisak) pri skladištenju i rukovanju.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Pored podatka iz stava 1. ovog člana navode se i podaci o stabilizatorima koji se koriste ili je potrebno da se koriste za održavanje hemijske stabilnosti hemikalije, kao i promene u fizičkom izgledu hemikalije koje su od značaja za bezbednost.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69" w:name="clan_57"/>
      <w:bookmarkEnd w:id="69"/>
      <w:r w:rsidRPr="003D7240">
        <w:rPr>
          <w:rFonts w:ascii="Arial" w:eastAsia="Times New Roman" w:hAnsi="Arial" w:cs="Arial"/>
          <w:b/>
          <w:bCs/>
          <w:sz w:val="24"/>
          <w:szCs w:val="24"/>
          <w:lang w:val="sr-Latn-RS"/>
        </w:rPr>
        <w:t>Član 57</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10.3. Mogućnost opasnih reakcija kada je relevantno navodi se podatak da li hemikalija reaguje ili </w:t>
      </w:r>
      <w:proofErr w:type="spellStart"/>
      <w:r w:rsidRPr="003D7240">
        <w:rPr>
          <w:rFonts w:ascii="Arial" w:eastAsia="Times New Roman" w:hAnsi="Arial" w:cs="Arial"/>
          <w:lang w:val="sr-Latn-RS"/>
        </w:rPr>
        <w:t>polimerizuje</w:t>
      </w:r>
      <w:proofErr w:type="spellEnd"/>
      <w:r w:rsidRPr="003D7240">
        <w:rPr>
          <w:rFonts w:ascii="Arial" w:eastAsia="Times New Roman" w:hAnsi="Arial" w:cs="Arial"/>
          <w:lang w:val="sr-Latn-RS"/>
        </w:rPr>
        <w:t xml:space="preserve">, otpuštajući višak pritiska ili toplote ili stvarajući druge opasne uslove.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Pored podatka iz stava 1. ovog člana navode se uslovi pri kojima dolazi do opasne reakcije.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70" w:name="clan_58"/>
      <w:bookmarkEnd w:id="70"/>
      <w:r w:rsidRPr="003D7240">
        <w:rPr>
          <w:rFonts w:ascii="Arial" w:eastAsia="Times New Roman" w:hAnsi="Arial" w:cs="Arial"/>
          <w:b/>
          <w:bCs/>
          <w:sz w:val="24"/>
          <w:szCs w:val="24"/>
          <w:lang w:val="sr-Latn-RS"/>
        </w:rPr>
        <w:t>Član 58</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10.4. Uslovi koje treba izbegavati navode se: temperatura, pritisak, svetlost, udar, elektrostatičko pražnjenje, vibracije ili drugi fizički faktori koji mogu da dovedu do opasne situacije, a ako je primenljivo navodi se kratak opis mera koje se preduzimaju za upravljanje rizicima.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71" w:name="clan_59"/>
      <w:bookmarkEnd w:id="71"/>
      <w:r w:rsidRPr="003D7240">
        <w:rPr>
          <w:rFonts w:ascii="Arial" w:eastAsia="Times New Roman" w:hAnsi="Arial" w:cs="Arial"/>
          <w:b/>
          <w:bCs/>
          <w:sz w:val="24"/>
          <w:szCs w:val="24"/>
          <w:lang w:val="sr-Latn-RS"/>
        </w:rPr>
        <w:t>Član 59</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10.5. Nekompatibilni materijali navode se grupe hemikalija ili određene supstance (npr. voda, vazduh, kiseline, baze, </w:t>
      </w:r>
      <w:proofErr w:type="spellStart"/>
      <w:r w:rsidRPr="003D7240">
        <w:rPr>
          <w:rFonts w:ascii="Arial" w:eastAsia="Times New Roman" w:hAnsi="Arial" w:cs="Arial"/>
          <w:lang w:val="sr-Latn-RS"/>
        </w:rPr>
        <w:t>oksidujući</w:t>
      </w:r>
      <w:proofErr w:type="spellEnd"/>
      <w:r w:rsidRPr="003D7240">
        <w:rPr>
          <w:rFonts w:ascii="Arial" w:eastAsia="Times New Roman" w:hAnsi="Arial" w:cs="Arial"/>
          <w:lang w:val="sr-Latn-RS"/>
        </w:rPr>
        <w:t xml:space="preserve"> agensi) sa kojima hemikalija može reagovati i proizvesti opasnu situaciju (npr. eksplozija, oslobađanje toksičnih ili zapaljivih materijala, oslobađanje viška toplote), a ako je primenljivo navodi se i kratak opis mera koje se preduzimaju za upravljanje rizicima.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72" w:name="clan_60"/>
      <w:bookmarkEnd w:id="72"/>
      <w:r w:rsidRPr="003D7240">
        <w:rPr>
          <w:rFonts w:ascii="Arial" w:eastAsia="Times New Roman" w:hAnsi="Arial" w:cs="Arial"/>
          <w:b/>
          <w:bCs/>
          <w:sz w:val="24"/>
          <w:szCs w:val="24"/>
          <w:lang w:val="sr-Latn-RS"/>
        </w:rPr>
        <w:t>Član 60</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10.6. Opasni proizvodi razgradnje navode se poznati opasni proizvodi razgradnje hemikalije i oni čiji nastanak se može predvideti koji nastaju kao rezultat korišćenja, skladištenja, izlivanja ili zagrevanja hemikalije.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Opasni proizvodi sagorevanja navode se u Poglavlju 5. </w:t>
      </w:r>
    </w:p>
    <w:p w:rsidR="003D7240" w:rsidRPr="003D7240" w:rsidRDefault="003D7240" w:rsidP="003D7240">
      <w:pPr>
        <w:spacing w:before="240" w:after="240" w:line="240" w:lineRule="auto"/>
        <w:jc w:val="center"/>
        <w:rPr>
          <w:rFonts w:ascii="Arial" w:eastAsia="Times New Roman" w:hAnsi="Arial" w:cs="Arial"/>
          <w:b/>
          <w:bCs/>
          <w:sz w:val="24"/>
          <w:szCs w:val="24"/>
          <w:lang w:val="sr-Latn-RS"/>
        </w:rPr>
      </w:pPr>
      <w:bookmarkStart w:id="73" w:name="str_13"/>
      <w:bookmarkEnd w:id="73"/>
      <w:r w:rsidRPr="003D7240">
        <w:rPr>
          <w:rFonts w:ascii="Arial" w:eastAsia="Times New Roman" w:hAnsi="Arial" w:cs="Arial"/>
          <w:b/>
          <w:bCs/>
          <w:sz w:val="24"/>
          <w:szCs w:val="24"/>
          <w:lang w:val="sr-Latn-RS"/>
        </w:rPr>
        <w:t xml:space="preserve">Poglavlje 11. </w:t>
      </w:r>
      <w:proofErr w:type="spellStart"/>
      <w:r w:rsidRPr="003D7240">
        <w:rPr>
          <w:rFonts w:ascii="Arial" w:eastAsia="Times New Roman" w:hAnsi="Arial" w:cs="Arial"/>
          <w:b/>
          <w:bCs/>
          <w:sz w:val="24"/>
          <w:szCs w:val="24"/>
          <w:lang w:val="sr-Latn-RS"/>
        </w:rPr>
        <w:t>Toksikološki</w:t>
      </w:r>
      <w:proofErr w:type="spellEnd"/>
      <w:r w:rsidRPr="003D7240">
        <w:rPr>
          <w:rFonts w:ascii="Arial" w:eastAsia="Times New Roman" w:hAnsi="Arial" w:cs="Arial"/>
          <w:b/>
          <w:bCs/>
          <w:sz w:val="24"/>
          <w:szCs w:val="24"/>
          <w:lang w:val="sr-Latn-RS"/>
        </w:rPr>
        <w:t xml:space="preserve"> podaci</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74" w:name="clan_61"/>
      <w:bookmarkEnd w:id="74"/>
      <w:r w:rsidRPr="003D7240">
        <w:rPr>
          <w:rFonts w:ascii="Arial" w:eastAsia="Times New Roman" w:hAnsi="Arial" w:cs="Arial"/>
          <w:b/>
          <w:bCs/>
          <w:sz w:val="24"/>
          <w:szCs w:val="24"/>
          <w:lang w:val="sr-Latn-RS"/>
        </w:rPr>
        <w:t>Član 61</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lastRenderedPageBreak/>
        <w:t xml:space="preserve">U Poglavlju 11. </w:t>
      </w:r>
      <w:proofErr w:type="spellStart"/>
      <w:r w:rsidRPr="003D7240">
        <w:rPr>
          <w:rFonts w:ascii="Arial" w:eastAsia="Times New Roman" w:hAnsi="Arial" w:cs="Arial"/>
          <w:lang w:val="sr-Latn-RS"/>
        </w:rPr>
        <w:t>Toksikološki</w:t>
      </w:r>
      <w:proofErr w:type="spellEnd"/>
      <w:r w:rsidRPr="003D7240">
        <w:rPr>
          <w:rFonts w:ascii="Arial" w:eastAsia="Times New Roman" w:hAnsi="Arial" w:cs="Arial"/>
          <w:lang w:val="sr-Latn-RS"/>
        </w:rPr>
        <w:t xml:space="preserve"> podaci navodi se potpun, sveobuhvatan i sažet opis toksičnih efekata (efekti na zdravlje ljudi), kao i dostupni podaci za identifikaciju tih efekata, uključujući, gde je potrebno, podatke o </w:t>
      </w:r>
      <w:proofErr w:type="spellStart"/>
      <w:r w:rsidRPr="003D7240">
        <w:rPr>
          <w:rFonts w:ascii="Arial" w:eastAsia="Times New Roman" w:hAnsi="Arial" w:cs="Arial"/>
          <w:lang w:val="sr-Latn-RS"/>
        </w:rPr>
        <w:t>toksikokinetici</w:t>
      </w:r>
      <w:proofErr w:type="spellEnd"/>
      <w:r w:rsidRPr="003D7240">
        <w:rPr>
          <w:rFonts w:ascii="Arial" w:eastAsia="Times New Roman" w:hAnsi="Arial" w:cs="Arial"/>
          <w:lang w:val="sr-Latn-RS"/>
        </w:rPr>
        <w:t xml:space="preserve">, metabolizmu i raspodeli.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75" w:name="clan_62"/>
      <w:bookmarkEnd w:id="75"/>
      <w:r w:rsidRPr="003D7240">
        <w:rPr>
          <w:rFonts w:ascii="Arial" w:eastAsia="Times New Roman" w:hAnsi="Arial" w:cs="Arial"/>
          <w:b/>
          <w:bCs/>
          <w:sz w:val="24"/>
          <w:szCs w:val="24"/>
          <w:lang w:val="sr-Latn-RS"/>
        </w:rPr>
        <w:t>Član 62</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Poglavlje o </w:t>
      </w:r>
      <w:proofErr w:type="spellStart"/>
      <w:r w:rsidRPr="003D7240">
        <w:rPr>
          <w:rFonts w:ascii="Arial" w:eastAsia="Times New Roman" w:hAnsi="Arial" w:cs="Arial"/>
          <w:lang w:val="sr-Latn-RS"/>
        </w:rPr>
        <w:t>toksikološkim</w:t>
      </w:r>
      <w:proofErr w:type="spellEnd"/>
      <w:r w:rsidRPr="003D7240">
        <w:rPr>
          <w:rFonts w:ascii="Arial" w:eastAsia="Times New Roman" w:hAnsi="Arial" w:cs="Arial"/>
          <w:lang w:val="sr-Latn-RS"/>
        </w:rPr>
        <w:t xml:space="preserve"> podacima sadrži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11.1. Podaci o toksičnim efektima.</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76" w:name="clan_63"/>
      <w:bookmarkEnd w:id="76"/>
      <w:r w:rsidRPr="003D7240">
        <w:rPr>
          <w:rFonts w:ascii="Arial" w:eastAsia="Times New Roman" w:hAnsi="Arial" w:cs="Arial"/>
          <w:b/>
          <w:bCs/>
          <w:sz w:val="24"/>
          <w:szCs w:val="24"/>
          <w:lang w:val="sr-Latn-RS"/>
        </w:rPr>
        <w:t>Član 63</w:t>
      </w:r>
    </w:p>
    <w:p w:rsidR="003D7240" w:rsidRPr="003D7240" w:rsidRDefault="003D7240" w:rsidP="003D7240">
      <w:pPr>
        <w:spacing w:before="100" w:beforeAutospacing="1" w:after="100" w:afterAutospacing="1" w:line="240" w:lineRule="auto"/>
        <w:rPr>
          <w:rFonts w:ascii="Arial" w:eastAsia="Times New Roman" w:hAnsi="Arial" w:cs="Arial"/>
          <w:lang w:val="sr-Latn-RS"/>
        </w:rPr>
      </w:pP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11.1. Podaci o toksičnim efektima sadrži:</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 podatke o toksičnim efektima supstance ili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 podatke o toksičnim efektima smeše.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77" w:name="clan_64"/>
      <w:bookmarkEnd w:id="77"/>
      <w:r w:rsidRPr="003D7240">
        <w:rPr>
          <w:rFonts w:ascii="Arial" w:eastAsia="Times New Roman" w:hAnsi="Arial" w:cs="Arial"/>
          <w:b/>
          <w:bCs/>
          <w:sz w:val="24"/>
          <w:szCs w:val="24"/>
          <w:lang w:val="sr-Latn-RS"/>
        </w:rPr>
        <w:t>Član 64</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11.1. Podaci o toksičnim efektima, za supstancu, navode se podaci za klase opasnosti:</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a) akutna </w:t>
      </w:r>
      <w:proofErr w:type="spellStart"/>
      <w:r w:rsidRPr="003D7240">
        <w:rPr>
          <w:rFonts w:ascii="Arial" w:eastAsia="Times New Roman" w:hAnsi="Arial" w:cs="Arial"/>
          <w:lang w:val="sr-Latn-RS"/>
        </w:rPr>
        <w:t>toksičnost</w:t>
      </w:r>
      <w:proofErr w:type="spellEnd"/>
      <w:r w:rsidRPr="003D7240">
        <w:rPr>
          <w:rFonts w:ascii="Arial" w:eastAsia="Times New Roman" w:hAnsi="Arial" w:cs="Arial"/>
          <w:lang w:val="sr-Latn-RS"/>
        </w:rPr>
        <w:t>;</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b) korozivno oštećenje kože/iritacija;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v) teško oštećenje oka/iritacija oka;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g) </w:t>
      </w:r>
      <w:proofErr w:type="spellStart"/>
      <w:r w:rsidRPr="003D7240">
        <w:rPr>
          <w:rFonts w:ascii="Arial" w:eastAsia="Times New Roman" w:hAnsi="Arial" w:cs="Arial"/>
          <w:lang w:val="sr-Latn-RS"/>
        </w:rPr>
        <w:t>senzibilizacija</w:t>
      </w:r>
      <w:proofErr w:type="spellEnd"/>
      <w:r w:rsidRPr="003D7240">
        <w:rPr>
          <w:rFonts w:ascii="Arial" w:eastAsia="Times New Roman" w:hAnsi="Arial" w:cs="Arial"/>
          <w:lang w:val="sr-Latn-RS"/>
        </w:rPr>
        <w:t xml:space="preserve"> respiratornih organa ili kože;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d) </w:t>
      </w:r>
      <w:proofErr w:type="spellStart"/>
      <w:r w:rsidRPr="003D7240">
        <w:rPr>
          <w:rFonts w:ascii="Arial" w:eastAsia="Times New Roman" w:hAnsi="Arial" w:cs="Arial"/>
          <w:lang w:val="sr-Latn-RS"/>
        </w:rPr>
        <w:t>mutagenost</w:t>
      </w:r>
      <w:proofErr w:type="spellEnd"/>
      <w:r w:rsidRPr="003D7240">
        <w:rPr>
          <w:rFonts w:ascii="Arial" w:eastAsia="Times New Roman" w:hAnsi="Arial" w:cs="Arial"/>
          <w:lang w:val="sr-Latn-RS"/>
        </w:rPr>
        <w:t xml:space="preserve"> </w:t>
      </w:r>
      <w:proofErr w:type="spellStart"/>
      <w:r w:rsidRPr="003D7240">
        <w:rPr>
          <w:rFonts w:ascii="Arial" w:eastAsia="Times New Roman" w:hAnsi="Arial" w:cs="Arial"/>
          <w:lang w:val="sr-Latn-RS"/>
        </w:rPr>
        <w:t>germinativnih</w:t>
      </w:r>
      <w:proofErr w:type="spellEnd"/>
      <w:r w:rsidRPr="003D7240">
        <w:rPr>
          <w:rFonts w:ascii="Arial" w:eastAsia="Times New Roman" w:hAnsi="Arial" w:cs="Arial"/>
          <w:lang w:val="sr-Latn-RS"/>
        </w:rPr>
        <w:t xml:space="preserve"> ćelija;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đ) </w:t>
      </w:r>
      <w:proofErr w:type="spellStart"/>
      <w:r w:rsidRPr="003D7240">
        <w:rPr>
          <w:rFonts w:ascii="Arial" w:eastAsia="Times New Roman" w:hAnsi="Arial" w:cs="Arial"/>
          <w:lang w:val="sr-Latn-RS"/>
        </w:rPr>
        <w:t>karcinogenost</w:t>
      </w:r>
      <w:proofErr w:type="spellEnd"/>
      <w:r w:rsidRPr="003D7240">
        <w:rPr>
          <w:rFonts w:ascii="Arial" w:eastAsia="Times New Roman" w:hAnsi="Arial" w:cs="Arial"/>
          <w:lang w:val="sr-Latn-RS"/>
        </w:rPr>
        <w:t>;</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e) </w:t>
      </w:r>
      <w:proofErr w:type="spellStart"/>
      <w:r w:rsidRPr="003D7240">
        <w:rPr>
          <w:rFonts w:ascii="Arial" w:eastAsia="Times New Roman" w:hAnsi="Arial" w:cs="Arial"/>
          <w:lang w:val="sr-Latn-RS"/>
        </w:rPr>
        <w:t>toksičnost</w:t>
      </w:r>
      <w:proofErr w:type="spellEnd"/>
      <w:r w:rsidRPr="003D7240">
        <w:rPr>
          <w:rFonts w:ascii="Arial" w:eastAsia="Times New Roman" w:hAnsi="Arial" w:cs="Arial"/>
          <w:lang w:val="sr-Latn-RS"/>
        </w:rPr>
        <w:t xml:space="preserve"> po reprodukciju;</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ž) specifična </w:t>
      </w:r>
      <w:proofErr w:type="spellStart"/>
      <w:r w:rsidRPr="003D7240">
        <w:rPr>
          <w:rFonts w:ascii="Arial" w:eastAsia="Times New Roman" w:hAnsi="Arial" w:cs="Arial"/>
          <w:lang w:val="sr-Latn-RS"/>
        </w:rPr>
        <w:t>toksičnost</w:t>
      </w:r>
      <w:proofErr w:type="spellEnd"/>
      <w:r w:rsidRPr="003D7240">
        <w:rPr>
          <w:rFonts w:ascii="Arial" w:eastAsia="Times New Roman" w:hAnsi="Arial" w:cs="Arial"/>
          <w:lang w:val="sr-Latn-RS"/>
        </w:rPr>
        <w:t xml:space="preserve"> za ciljni organ - jednokratna izloženost;</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z) specifična </w:t>
      </w:r>
      <w:proofErr w:type="spellStart"/>
      <w:r w:rsidRPr="003D7240">
        <w:rPr>
          <w:rFonts w:ascii="Arial" w:eastAsia="Times New Roman" w:hAnsi="Arial" w:cs="Arial"/>
          <w:lang w:val="sr-Latn-RS"/>
        </w:rPr>
        <w:t>toksičnost</w:t>
      </w:r>
      <w:proofErr w:type="spellEnd"/>
      <w:r w:rsidRPr="003D7240">
        <w:rPr>
          <w:rFonts w:ascii="Arial" w:eastAsia="Times New Roman" w:hAnsi="Arial" w:cs="Arial"/>
          <w:lang w:val="sr-Latn-RS"/>
        </w:rPr>
        <w:t xml:space="preserve"> za ciljni organ - višekratna izloženost;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i) opasnost od aspiracije.</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78" w:name="clan_65"/>
      <w:bookmarkEnd w:id="78"/>
      <w:r w:rsidRPr="003D7240">
        <w:rPr>
          <w:rFonts w:ascii="Arial" w:eastAsia="Times New Roman" w:hAnsi="Arial" w:cs="Arial"/>
          <w:b/>
          <w:bCs/>
          <w:sz w:val="24"/>
          <w:szCs w:val="24"/>
          <w:lang w:val="sr-Latn-RS"/>
        </w:rPr>
        <w:t>Član 65</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11.1. Podaci o toksičnim efektima, za smešu koja je klasifikovana i obeležena u skladu sa DSD/DPD pravilnikom, navode se podaci za klase opasnosti: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a) akutna </w:t>
      </w:r>
      <w:proofErr w:type="spellStart"/>
      <w:r w:rsidRPr="003D7240">
        <w:rPr>
          <w:rFonts w:ascii="Arial" w:eastAsia="Times New Roman" w:hAnsi="Arial" w:cs="Arial"/>
          <w:lang w:val="sr-Latn-RS"/>
        </w:rPr>
        <w:t>toksičnost</w:t>
      </w:r>
      <w:proofErr w:type="spellEnd"/>
      <w:r w:rsidRPr="003D7240">
        <w:rPr>
          <w:rFonts w:ascii="Arial" w:eastAsia="Times New Roman" w:hAnsi="Arial" w:cs="Arial"/>
          <w:lang w:val="sr-Latn-RS"/>
        </w:rPr>
        <w:t xml:space="preserv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lastRenderedPageBreak/>
        <w:t xml:space="preserve">b) </w:t>
      </w:r>
      <w:proofErr w:type="spellStart"/>
      <w:r w:rsidRPr="003D7240">
        <w:rPr>
          <w:rFonts w:ascii="Arial" w:eastAsia="Times New Roman" w:hAnsi="Arial" w:cs="Arial"/>
          <w:lang w:val="sr-Latn-RS"/>
        </w:rPr>
        <w:t>iritativnost</w:t>
      </w:r>
      <w:proofErr w:type="spellEnd"/>
      <w:r w:rsidRPr="003D7240">
        <w:rPr>
          <w:rFonts w:ascii="Arial" w:eastAsia="Times New Roman" w:hAnsi="Arial" w:cs="Arial"/>
          <w:lang w:val="sr-Latn-RS"/>
        </w:rPr>
        <w:t xml:space="preserv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v) </w:t>
      </w:r>
      <w:proofErr w:type="spellStart"/>
      <w:r w:rsidRPr="003D7240">
        <w:rPr>
          <w:rFonts w:ascii="Arial" w:eastAsia="Times New Roman" w:hAnsi="Arial" w:cs="Arial"/>
          <w:lang w:val="sr-Latn-RS"/>
        </w:rPr>
        <w:t>korozivnost</w:t>
      </w:r>
      <w:proofErr w:type="spellEnd"/>
      <w:r w:rsidRPr="003D7240">
        <w:rPr>
          <w:rFonts w:ascii="Arial" w:eastAsia="Times New Roman" w:hAnsi="Arial" w:cs="Arial"/>
          <w:lang w:val="sr-Latn-RS"/>
        </w:rPr>
        <w:t xml:space="preserv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g) </w:t>
      </w:r>
      <w:proofErr w:type="spellStart"/>
      <w:r w:rsidRPr="003D7240">
        <w:rPr>
          <w:rFonts w:ascii="Arial" w:eastAsia="Times New Roman" w:hAnsi="Arial" w:cs="Arial"/>
          <w:lang w:val="sr-Latn-RS"/>
        </w:rPr>
        <w:t>senzibilizacija</w:t>
      </w:r>
      <w:proofErr w:type="spellEnd"/>
      <w:r w:rsidRPr="003D7240">
        <w:rPr>
          <w:rFonts w:ascii="Arial" w:eastAsia="Times New Roman" w:hAnsi="Arial" w:cs="Arial"/>
          <w:lang w:val="sr-Latn-RS"/>
        </w:rPr>
        <w:t xml:space="preserv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d) </w:t>
      </w:r>
      <w:proofErr w:type="spellStart"/>
      <w:r w:rsidRPr="003D7240">
        <w:rPr>
          <w:rFonts w:ascii="Arial" w:eastAsia="Times New Roman" w:hAnsi="Arial" w:cs="Arial"/>
          <w:lang w:val="sr-Latn-RS"/>
        </w:rPr>
        <w:t>toksičnost</w:t>
      </w:r>
      <w:proofErr w:type="spellEnd"/>
      <w:r w:rsidRPr="003D7240">
        <w:rPr>
          <w:rFonts w:ascii="Arial" w:eastAsia="Times New Roman" w:hAnsi="Arial" w:cs="Arial"/>
          <w:lang w:val="sr-Latn-RS"/>
        </w:rPr>
        <w:t xml:space="preserve"> ponovljenih doza;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đ) </w:t>
      </w:r>
      <w:proofErr w:type="spellStart"/>
      <w:r w:rsidRPr="003D7240">
        <w:rPr>
          <w:rFonts w:ascii="Arial" w:eastAsia="Times New Roman" w:hAnsi="Arial" w:cs="Arial"/>
          <w:lang w:val="sr-Latn-RS"/>
        </w:rPr>
        <w:t>karcinogenost</w:t>
      </w:r>
      <w:proofErr w:type="spellEnd"/>
      <w:r w:rsidRPr="003D7240">
        <w:rPr>
          <w:rFonts w:ascii="Arial" w:eastAsia="Times New Roman" w:hAnsi="Arial" w:cs="Arial"/>
          <w:lang w:val="sr-Latn-RS"/>
        </w:rPr>
        <w:t xml:space="preserv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e) </w:t>
      </w:r>
      <w:proofErr w:type="spellStart"/>
      <w:r w:rsidRPr="003D7240">
        <w:rPr>
          <w:rFonts w:ascii="Arial" w:eastAsia="Times New Roman" w:hAnsi="Arial" w:cs="Arial"/>
          <w:lang w:val="sr-Latn-RS"/>
        </w:rPr>
        <w:t>mutagenost</w:t>
      </w:r>
      <w:proofErr w:type="spellEnd"/>
      <w:r w:rsidRPr="003D7240">
        <w:rPr>
          <w:rFonts w:ascii="Arial" w:eastAsia="Times New Roman" w:hAnsi="Arial" w:cs="Arial"/>
          <w:lang w:val="sr-Latn-RS"/>
        </w:rPr>
        <w:t xml:space="preserv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ž) </w:t>
      </w:r>
      <w:proofErr w:type="spellStart"/>
      <w:r w:rsidRPr="003D7240">
        <w:rPr>
          <w:rFonts w:ascii="Arial" w:eastAsia="Times New Roman" w:hAnsi="Arial" w:cs="Arial"/>
          <w:lang w:val="sr-Latn-RS"/>
        </w:rPr>
        <w:t>toksičnost</w:t>
      </w:r>
      <w:proofErr w:type="spellEnd"/>
      <w:r w:rsidRPr="003D7240">
        <w:rPr>
          <w:rFonts w:ascii="Arial" w:eastAsia="Times New Roman" w:hAnsi="Arial" w:cs="Arial"/>
          <w:lang w:val="sr-Latn-RS"/>
        </w:rPr>
        <w:t xml:space="preserve"> po reprodukciju.</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Za efekte na zdravlje: </w:t>
      </w:r>
      <w:proofErr w:type="spellStart"/>
      <w:r w:rsidRPr="003D7240">
        <w:rPr>
          <w:rFonts w:ascii="Arial" w:eastAsia="Times New Roman" w:hAnsi="Arial" w:cs="Arial"/>
          <w:lang w:val="sr-Latn-RS"/>
        </w:rPr>
        <w:t>karcinogenost</w:t>
      </w:r>
      <w:proofErr w:type="spellEnd"/>
      <w:r w:rsidRPr="003D7240">
        <w:rPr>
          <w:rFonts w:ascii="Arial" w:eastAsia="Times New Roman" w:hAnsi="Arial" w:cs="Arial"/>
          <w:lang w:val="sr-Latn-RS"/>
        </w:rPr>
        <w:t xml:space="preserve">, </w:t>
      </w:r>
      <w:proofErr w:type="spellStart"/>
      <w:r w:rsidRPr="003D7240">
        <w:rPr>
          <w:rFonts w:ascii="Arial" w:eastAsia="Times New Roman" w:hAnsi="Arial" w:cs="Arial"/>
          <w:lang w:val="sr-Latn-RS"/>
        </w:rPr>
        <w:t>mutagenost</w:t>
      </w:r>
      <w:proofErr w:type="spellEnd"/>
      <w:r w:rsidRPr="003D7240">
        <w:rPr>
          <w:rFonts w:ascii="Arial" w:eastAsia="Times New Roman" w:hAnsi="Arial" w:cs="Arial"/>
          <w:lang w:val="sr-Latn-RS"/>
        </w:rPr>
        <w:t xml:space="preserve"> i </w:t>
      </w:r>
      <w:proofErr w:type="spellStart"/>
      <w:r w:rsidRPr="003D7240">
        <w:rPr>
          <w:rFonts w:ascii="Arial" w:eastAsia="Times New Roman" w:hAnsi="Arial" w:cs="Arial"/>
          <w:lang w:val="sr-Latn-RS"/>
        </w:rPr>
        <w:t>toksičnost</w:t>
      </w:r>
      <w:proofErr w:type="spellEnd"/>
      <w:r w:rsidRPr="003D7240">
        <w:rPr>
          <w:rFonts w:ascii="Arial" w:eastAsia="Times New Roman" w:hAnsi="Arial" w:cs="Arial"/>
          <w:lang w:val="sr-Latn-RS"/>
        </w:rPr>
        <w:t xml:space="preserve"> po reprodukciju navodi se klasifikacija smeše u skladu sa DSD/DPD pravilnikom koja je izvršena primenom konvencionalne metode izračunavanja na osnovu dostupnih podataka za supstance navedene u Poglavlju 3.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Za ostale efekte na zdravlje, ako sama smeša nije ispitana, navode se podaci relevantni za te efekte koji se odnose na supstance navedene u Poglavlju 3.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79" w:name="clan_66"/>
      <w:bookmarkEnd w:id="79"/>
      <w:r w:rsidRPr="003D7240">
        <w:rPr>
          <w:rFonts w:ascii="Arial" w:eastAsia="Times New Roman" w:hAnsi="Arial" w:cs="Arial"/>
          <w:b/>
          <w:bCs/>
          <w:sz w:val="24"/>
          <w:szCs w:val="24"/>
          <w:lang w:val="sr-Latn-RS"/>
        </w:rPr>
        <w:t>Član 66</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11.1. Podaci o toksičnim efektima, za smešu koja je klasifikovana i obeležena u skladu sa CLP/GHS pravilnikom, navode se podaci za klase opasnosti:</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a) akutna </w:t>
      </w:r>
      <w:proofErr w:type="spellStart"/>
      <w:r w:rsidRPr="003D7240">
        <w:rPr>
          <w:rFonts w:ascii="Arial" w:eastAsia="Times New Roman" w:hAnsi="Arial" w:cs="Arial"/>
          <w:lang w:val="sr-Latn-RS"/>
        </w:rPr>
        <w:t>toksičnost</w:t>
      </w:r>
      <w:proofErr w:type="spellEnd"/>
      <w:r w:rsidRPr="003D7240">
        <w:rPr>
          <w:rFonts w:ascii="Arial" w:eastAsia="Times New Roman" w:hAnsi="Arial" w:cs="Arial"/>
          <w:lang w:val="sr-Latn-RS"/>
        </w:rPr>
        <w:t>;</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b) korozivno oštećenje kože/iritacija;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v) teško oštećenje oka/iritacija oka;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g) </w:t>
      </w:r>
      <w:proofErr w:type="spellStart"/>
      <w:r w:rsidRPr="003D7240">
        <w:rPr>
          <w:rFonts w:ascii="Arial" w:eastAsia="Times New Roman" w:hAnsi="Arial" w:cs="Arial"/>
          <w:lang w:val="sr-Latn-RS"/>
        </w:rPr>
        <w:t>senzibilizacija</w:t>
      </w:r>
      <w:proofErr w:type="spellEnd"/>
      <w:r w:rsidRPr="003D7240">
        <w:rPr>
          <w:rFonts w:ascii="Arial" w:eastAsia="Times New Roman" w:hAnsi="Arial" w:cs="Arial"/>
          <w:lang w:val="sr-Latn-RS"/>
        </w:rPr>
        <w:t xml:space="preserve"> respiratornih organa ili kože;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d) </w:t>
      </w:r>
      <w:proofErr w:type="spellStart"/>
      <w:r w:rsidRPr="003D7240">
        <w:rPr>
          <w:rFonts w:ascii="Arial" w:eastAsia="Times New Roman" w:hAnsi="Arial" w:cs="Arial"/>
          <w:lang w:val="sr-Latn-RS"/>
        </w:rPr>
        <w:t>mutagenost</w:t>
      </w:r>
      <w:proofErr w:type="spellEnd"/>
      <w:r w:rsidRPr="003D7240">
        <w:rPr>
          <w:rFonts w:ascii="Arial" w:eastAsia="Times New Roman" w:hAnsi="Arial" w:cs="Arial"/>
          <w:lang w:val="sr-Latn-RS"/>
        </w:rPr>
        <w:t xml:space="preserve"> </w:t>
      </w:r>
      <w:proofErr w:type="spellStart"/>
      <w:r w:rsidRPr="003D7240">
        <w:rPr>
          <w:rFonts w:ascii="Arial" w:eastAsia="Times New Roman" w:hAnsi="Arial" w:cs="Arial"/>
          <w:lang w:val="sr-Latn-RS"/>
        </w:rPr>
        <w:t>germinativnih</w:t>
      </w:r>
      <w:proofErr w:type="spellEnd"/>
      <w:r w:rsidRPr="003D7240">
        <w:rPr>
          <w:rFonts w:ascii="Arial" w:eastAsia="Times New Roman" w:hAnsi="Arial" w:cs="Arial"/>
          <w:lang w:val="sr-Latn-RS"/>
        </w:rPr>
        <w:t xml:space="preserve"> ćelija;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đ) </w:t>
      </w:r>
      <w:proofErr w:type="spellStart"/>
      <w:r w:rsidRPr="003D7240">
        <w:rPr>
          <w:rFonts w:ascii="Arial" w:eastAsia="Times New Roman" w:hAnsi="Arial" w:cs="Arial"/>
          <w:lang w:val="sr-Latn-RS"/>
        </w:rPr>
        <w:t>karcinogenost</w:t>
      </w:r>
      <w:proofErr w:type="spellEnd"/>
      <w:r w:rsidRPr="003D7240">
        <w:rPr>
          <w:rFonts w:ascii="Arial" w:eastAsia="Times New Roman" w:hAnsi="Arial" w:cs="Arial"/>
          <w:lang w:val="sr-Latn-RS"/>
        </w:rPr>
        <w:t>;</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e) </w:t>
      </w:r>
      <w:proofErr w:type="spellStart"/>
      <w:r w:rsidRPr="003D7240">
        <w:rPr>
          <w:rFonts w:ascii="Arial" w:eastAsia="Times New Roman" w:hAnsi="Arial" w:cs="Arial"/>
          <w:lang w:val="sr-Latn-RS"/>
        </w:rPr>
        <w:t>toksičnost</w:t>
      </w:r>
      <w:proofErr w:type="spellEnd"/>
      <w:r w:rsidRPr="003D7240">
        <w:rPr>
          <w:rFonts w:ascii="Arial" w:eastAsia="Times New Roman" w:hAnsi="Arial" w:cs="Arial"/>
          <w:lang w:val="sr-Latn-RS"/>
        </w:rPr>
        <w:t xml:space="preserve"> po reprodukciju;</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ž) specifična </w:t>
      </w:r>
      <w:proofErr w:type="spellStart"/>
      <w:r w:rsidRPr="003D7240">
        <w:rPr>
          <w:rFonts w:ascii="Arial" w:eastAsia="Times New Roman" w:hAnsi="Arial" w:cs="Arial"/>
          <w:lang w:val="sr-Latn-RS"/>
        </w:rPr>
        <w:t>toksičnost</w:t>
      </w:r>
      <w:proofErr w:type="spellEnd"/>
      <w:r w:rsidRPr="003D7240">
        <w:rPr>
          <w:rFonts w:ascii="Arial" w:eastAsia="Times New Roman" w:hAnsi="Arial" w:cs="Arial"/>
          <w:lang w:val="sr-Latn-RS"/>
        </w:rPr>
        <w:t xml:space="preserve"> za ciljni organ - jednokratna izloženost;</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z) specifična </w:t>
      </w:r>
      <w:proofErr w:type="spellStart"/>
      <w:r w:rsidRPr="003D7240">
        <w:rPr>
          <w:rFonts w:ascii="Arial" w:eastAsia="Times New Roman" w:hAnsi="Arial" w:cs="Arial"/>
          <w:lang w:val="sr-Latn-RS"/>
        </w:rPr>
        <w:t>toksičnost</w:t>
      </w:r>
      <w:proofErr w:type="spellEnd"/>
      <w:r w:rsidRPr="003D7240">
        <w:rPr>
          <w:rFonts w:ascii="Arial" w:eastAsia="Times New Roman" w:hAnsi="Arial" w:cs="Arial"/>
          <w:lang w:val="sr-Latn-RS"/>
        </w:rPr>
        <w:t xml:space="preserve"> za ciljni organ - višekratna izloženost;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i) opasnost od aspiracije.</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lastRenderedPageBreak/>
        <w:t xml:space="preserve">Za efekte na zdravlje: </w:t>
      </w:r>
      <w:proofErr w:type="spellStart"/>
      <w:r w:rsidRPr="003D7240">
        <w:rPr>
          <w:rFonts w:ascii="Arial" w:eastAsia="Times New Roman" w:hAnsi="Arial" w:cs="Arial"/>
          <w:lang w:val="sr-Latn-RS"/>
        </w:rPr>
        <w:t>karcinogenost</w:t>
      </w:r>
      <w:proofErr w:type="spellEnd"/>
      <w:r w:rsidRPr="003D7240">
        <w:rPr>
          <w:rFonts w:ascii="Arial" w:eastAsia="Times New Roman" w:hAnsi="Arial" w:cs="Arial"/>
          <w:lang w:val="sr-Latn-RS"/>
        </w:rPr>
        <w:t xml:space="preserve">, </w:t>
      </w:r>
      <w:proofErr w:type="spellStart"/>
      <w:r w:rsidRPr="003D7240">
        <w:rPr>
          <w:rFonts w:ascii="Arial" w:eastAsia="Times New Roman" w:hAnsi="Arial" w:cs="Arial"/>
          <w:lang w:val="sr-Latn-RS"/>
        </w:rPr>
        <w:t>mutagenost</w:t>
      </w:r>
      <w:proofErr w:type="spellEnd"/>
      <w:r w:rsidRPr="003D7240">
        <w:rPr>
          <w:rFonts w:ascii="Arial" w:eastAsia="Times New Roman" w:hAnsi="Arial" w:cs="Arial"/>
          <w:lang w:val="sr-Latn-RS"/>
        </w:rPr>
        <w:t xml:space="preserve"> </w:t>
      </w:r>
      <w:proofErr w:type="spellStart"/>
      <w:r w:rsidRPr="003D7240">
        <w:rPr>
          <w:rFonts w:ascii="Arial" w:eastAsia="Times New Roman" w:hAnsi="Arial" w:cs="Arial"/>
          <w:lang w:val="sr-Latn-RS"/>
        </w:rPr>
        <w:t>germinativnih</w:t>
      </w:r>
      <w:proofErr w:type="spellEnd"/>
      <w:r w:rsidRPr="003D7240">
        <w:rPr>
          <w:rFonts w:ascii="Arial" w:eastAsia="Times New Roman" w:hAnsi="Arial" w:cs="Arial"/>
          <w:lang w:val="sr-Latn-RS"/>
        </w:rPr>
        <w:t xml:space="preserve"> ćelija i </w:t>
      </w:r>
      <w:proofErr w:type="spellStart"/>
      <w:r w:rsidRPr="003D7240">
        <w:rPr>
          <w:rFonts w:ascii="Arial" w:eastAsia="Times New Roman" w:hAnsi="Arial" w:cs="Arial"/>
          <w:lang w:val="sr-Latn-RS"/>
        </w:rPr>
        <w:t>toksičnost</w:t>
      </w:r>
      <w:proofErr w:type="spellEnd"/>
      <w:r w:rsidRPr="003D7240">
        <w:rPr>
          <w:rFonts w:ascii="Arial" w:eastAsia="Times New Roman" w:hAnsi="Arial" w:cs="Arial"/>
          <w:lang w:val="sr-Latn-RS"/>
        </w:rPr>
        <w:t xml:space="preserve"> po reprodukciju navodi se klasifikacija smeše u skladu sa CLP/GHS pravilnikom izvršena na osnovu dostupnih podataka za supstance navedene u Poglavlju 3.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Za ostale efekte na zdravlje, ako sama smeša nije ispitana, navode se podaci relevantni za te efekte koji se odnose na supstance navedene u Poglavlju 3.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80" w:name="clan_67"/>
      <w:bookmarkEnd w:id="80"/>
      <w:r w:rsidRPr="003D7240">
        <w:rPr>
          <w:rFonts w:ascii="Arial" w:eastAsia="Times New Roman" w:hAnsi="Arial" w:cs="Arial"/>
          <w:b/>
          <w:bCs/>
          <w:sz w:val="24"/>
          <w:szCs w:val="24"/>
          <w:lang w:val="sr-Latn-RS"/>
        </w:rPr>
        <w:t>Član 67</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Poglavlju 11. podaci iz čl. 64, 65. i 66. ovog pravilnika navode se za svaku klasu opasnosti odnosno razliku unutar klase.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Ako se u bezbednosnom listu navodi da supstanca ili smeša nisu klasifikovane u određenu klasu opasnosti odnosno razliku unutar klase, navode se razlozi za to (npr. nedostatak podataka, tehnička nemogućnost dobijanja podataka, neuverljivi podaci, uverljivi ali nedovoljni za klasifikaciju).</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Ako supstanca ili smeša nisu klasifikovane u određenu klasu opasnosti odnosno razliku unutar klase zbog postojanja uverljivih ali za klasifikaciju nedovoljnih podataka, u bezbednosnom listu se navodi: "na osnovu dostupnih podataka, kriterijumi za klasifikaciju nisu ispunjeni".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81" w:name="clan_68"/>
      <w:bookmarkEnd w:id="81"/>
      <w:r w:rsidRPr="003D7240">
        <w:rPr>
          <w:rFonts w:ascii="Arial" w:eastAsia="Times New Roman" w:hAnsi="Arial" w:cs="Arial"/>
          <w:b/>
          <w:bCs/>
          <w:sz w:val="24"/>
          <w:szCs w:val="24"/>
          <w:lang w:val="sr-Latn-RS"/>
        </w:rPr>
        <w:t>Član 68</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Podaci koji se navode u Poglavlju 11. odnose se na supstance ili smeše u obliku u kome se stavljaju u promet.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Kada su dostupni, navode se i relevantni podaci o </w:t>
      </w:r>
      <w:proofErr w:type="spellStart"/>
      <w:r w:rsidRPr="003D7240">
        <w:rPr>
          <w:rFonts w:ascii="Arial" w:eastAsia="Times New Roman" w:hAnsi="Arial" w:cs="Arial"/>
          <w:lang w:val="sr-Latn-RS"/>
        </w:rPr>
        <w:t>toksikološkim</w:t>
      </w:r>
      <w:proofErr w:type="spellEnd"/>
      <w:r w:rsidRPr="003D7240">
        <w:rPr>
          <w:rFonts w:ascii="Arial" w:eastAsia="Times New Roman" w:hAnsi="Arial" w:cs="Arial"/>
          <w:lang w:val="sr-Latn-RS"/>
        </w:rPr>
        <w:t xml:space="preserve"> svojstvima opasnih supstanci sadržanih u smeši (npr. LD</w:t>
      </w:r>
      <w:r w:rsidRPr="003D7240">
        <w:rPr>
          <w:rFonts w:ascii="Arial" w:eastAsia="Times New Roman" w:hAnsi="Arial" w:cs="Arial"/>
          <w:sz w:val="15"/>
          <w:vertAlign w:val="subscript"/>
          <w:lang w:val="sr-Latn-RS"/>
        </w:rPr>
        <w:t>50</w:t>
      </w:r>
      <w:r w:rsidRPr="003D7240">
        <w:rPr>
          <w:rFonts w:ascii="Arial" w:eastAsia="Times New Roman" w:hAnsi="Arial" w:cs="Arial"/>
          <w:lang w:val="sr-Latn-RS"/>
        </w:rPr>
        <w:t>, procenjena vrednost akutne toksičnosti (ATE) ili LC</w:t>
      </w:r>
      <w:r w:rsidRPr="003D7240">
        <w:rPr>
          <w:rFonts w:ascii="Arial" w:eastAsia="Times New Roman" w:hAnsi="Arial" w:cs="Arial"/>
          <w:sz w:val="15"/>
          <w:vertAlign w:val="subscript"/>
          <w:lang w:val="sr-Latn-RS"/>
        </w:rPr>
        <w:t>50</w:t>
      </w:r>
      <w:r w:rsidRPr="003D7240">
        <w:rPr>
          <w:rFonts w:ascii="Arial" w:eastAsia="Times New Roman" w:hAnsi="Arial" w:cs="Arial"/>
          <w:lang w:val="sr-Latn-RS"/>
        </w:rPr>
        <w:t xml:space="preserv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Ako su dostupni rezultati većeg broja ispitivanja hemikalije, rezultati najznačajnijih studija se sažimaju (npr. prema putu izlaganja).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Kada nisu ispunjeni kriterijumi za klasifikaciju hemikalije u određenu klasu opasnosti, navode se podaci koji potvrđuju ovaj zaključak.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82" w:name="clan_69"/>
      <w:bookmarkEnd w:id="82"/>
      <w:r w:rsidRPr="003D7240">
        <w:rPr>
          <w:rFonts w:ascii="Arial" w:eastAsia="Times New Roman" w:hAnsi="Arial" w:cs="Arial"/>
          <w:b/>
          <w:bCs/>
          <w:sz w:val="24"/>
          <w:szCs w:val="24"/>
          <w:lang w:val="sr-Latn-RS"/>
        </w:rPr>
        <w:t>Član 69</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U Poglavlju 11. pored podataka iz čl. 64, 65. i 66. ovog pravilnika navode se i podaci o:</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a) verovatnim putevima izlaganja;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b) simptomima u vezi sa fizičkim, hemijskim i </w:t>
      </w:r>
      <w:proofErr w:type="spellStart"/>
      <w:r w:rsidRPr="003D7240">
        <w:rPr>
          <w:rFonts w:ascii="Arial" w:eastAsia="Times New Roman" w:hAnsi="Arial" w:cs="Arial"/>
          <w:lang w:val="sr-Latn-RS"/>
        </w:rPr>
        <w:t>toksikološkim</w:t>
      </w:r>
      <w:proofErr w:type="spellEnd"/>
      <w:r w:rsidRPr="003D7240">
        <w:rPr>
          <w:rFonts w:ascii="Arial" w:eastAsia="Times New Roman" w:hAnsi="Arial" w:cs="Arial"/>
          <w:lang w:val="sr-Latn-RS"/>
        </w:rPr>
        <w:t xml:space="preserve"> svojstvima;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v) odloženim i trenutnim efektima, kao i hroničnim efektima usled kratkotrajnog i produženog izlaganja;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g) efektima interakcije;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d) odsustvu određenih podataka;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lastRenderedPageBreak/>
        <w:t xml:space="preserve">đ) smeši u odnosu na podatke o </w:t>
      </w:r>
      <w:proofErr w:type="spellStart"/>
      <w:r w:rsidRPr="003D7240">
        <w:rPr>
          <w:rFonts w:ascii="Arial" w:eastAsia="Times New Roman" w:hAnsi="Arial" w:cs="Arial"/>
          <w:lang w:val="sr-Latn-RS"/>
        </w:rPr>
        <w:t>supstancama</w:t>
      </w:r>
      <w:proofErr w:type="spellEnd"/>
      <w:r w:rsidRPr="003D7240">
        <w:rPr>
          <w:rFonts w:ascii="Arial" w:eastAsia="Times New Roman" w:hAnsi="Arial" w:cs="Arial"/>
          <w:lang w:val="sr-Latn-RS"/>
        </w:rPr>
        <w:t xml:space="preserve"> u njoj;</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e) ostali podaci.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83" w:name="clan_70"/>
      <w:bookmarkEnd w:id="83"/>
      <w:r w:rsidRPr="003D7240">
        <w:rPr>
          <w:rFonts w:ascii="Arial" w:eastAsia="Times New Roman" w:hAnsi="Arial" w:cs="Arial"/>
          <w:b/>
          <w:bCs/>
          <w:sz w:val="24"/>
          <w:szCs w:val="24"/>
          <w:lang w:val="sr-Latn-RS"/>
        </w:rPr>
        <w:t>Član 70</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Deo Poglavlja 11. verovatni putevi izlaganja iz člana 69. stav 1. tačka a) ovog pravilnika sadrži podatke o verovatnim putevima izlaganja i efektima hemikalije za svaki mogući put izlaganja (</w:t>
      </w:r>
      <w:proofErr w:type="spellStart"/>
      <w:r w:rsidRPr="003D7240">
        <w:rPr>
          <w:rFonts w:ascii="Arial" w:eastAsia="Times New Roman" w:hAnsi="Arial" w:cs="Arial"/>
          <w:lang w:val="sr-Latn-RS"/>
        </w:rPr>
        <w:t>peroralni</w:t>
      </w:r>
      <w:proofErr w:type="spellEnd"/>
      <w:r w:rsidRPr="003D7240">
        <w:rPr>
          <w:rFonts w:ascii="Arial" w:eastAsia="Times New Roman" w:hAnsi="Arial" w:cs="Arial"/>
          <w:lang w:val="sr-Latn-RS"/>
        </w:rPr>
        <w:t xml:space="preserve">, inhalacioni, </w:t>
      </w:r>
      <w:proofErr w:type="spellStart"/>
      <w:r w:rsidRPr="003D7240">
        <w:rPr>
          <w:rFonts w:ascii="Arial" w:eastAsia="Times New Roman" w:hAnsi="Arial" w:cs="Arial"/>
          <w:lang w:val="sr-Latn-RS"/>
        </w:rPr>
        <w:t>dermalni</w:t>
      </w:r>
      <w:proofErr w:type="spellEnd"/>
      <w:r w:rsidRPr="003D7240">
        <w:rPr>
          <w:rFonts w:ascii="Arial" w:eastAsia="Times New Roman" w:hAnsi="Arial" w:cs="Arial"/>
          <w:lang w:val="sr-Latn-RS"/>
        </w:rPr>
        <w:t xml:space="preserve">, izloženost oka).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Navodi se i ako efekti hemikalije na zdravlje ljudi nisu poznati.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84" w:name="clan_71"/>
      <w:bookmarkEnd w:id="84"/>
      <w:r w:rsidRPr="003D7240">
        <w:rPr>
          <w:rFonts w:ascii="Arial" w:eastAsia="Times New Roman" w:hAnsi="Arial" w:cs="Arial"/>
          <w:b/>
          <w:bCs/>
          <w:sz w:val="24"/>
          <w:szCs w:val="24"/>
          <w:lang w:val="sr-Latn-RS"/>
        </w:rPr>
        <w:t>Član 71</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Deo Poglavlja 11. simptomi u vezi sa fizičkim, hemijskim i </w:t>
      </w:r>
      <w:proofErr w:type="spellStart"/>
      <w:r w:rsidRPr="003D7240">
        <w:rPr>
          <w:rFonts w:ascii="Arial" w:eastAsia="Times New Roman" w:hAnsi="Arial" w:cs="Arial"/>
          <w:lang w:val="sr-Latn-RS"/>
        </w:rPr>
        <w:t>toksikološkim</w:t>
      </w:r>
      <w:proofErr w:type="spellEnd"/>
      <w:r w:rsidRPr="003D7240">
        <w:rPr>
          <w:rFonts w:ascii="Arial" w:eastAsia="Times New Roman" w:hAnsi="Arial" w:cs="Arial"/>
          <w:lang w:val="sr-Latn-RS"/>
        </w:rPr>
        <w:t xml:space="preserve"> svojstvima iz člana 69. stav 1. tačka b) ovog pravilnika sadrži podatke o mogućim štetnim efektima na zdravlje ljudi i simptomima povezanim sa izlaganjem hemikaliji i njenim </w:t>
      </w:r>
      <w:proofErr w:type="spellStart"/>
      <w:r w:rsidRPr="003D7240">
        <w:rPr>
          <w:rFonts w:ascii="Arial" w:eastAsia="Times New Roman" w:hAnsi="Arial" w:cs="Arial"/>
          <w:lang w:val="sr-Latn-RS"/>
        </w:rPr>
        <w:t>sastojcima</w:t>
      </w:r>
      <w:proofErr w:type="spellEnd"/>
      <w:r w:rsidRPr="003D7240">
        <w:rPr>
          <w:rFonts w:ascii="Arial" w:eastAsia="Times New Roman" w:hAnsi="Arial" w:cs="Arial"/>
          <w:lang w:val="sr-Latn-RS"/>
        </w:rPr>
        <w:t xml:space="preserve"> ili poznatim </w:t>
      </w:r>
      <w:proofErr w:type="spellStart"/>
      <w:r w:rsidRPr="003D7240">
        <w:rPr>
          <w:rFonts w:ascii="Arial" w:eastAsia="Times New Roman" w:hAnsi="Arial" w:cs="Arial"/>
          <w:lang w:val="sr-Latn-RS"/>
        </w:rPr>
        <w:t>nusproizvodima</w:t>
      </w:r>
      <w:proofErr w:type="spellEnd"/>
      <w:r w:rsidRPr="003D7240">
        <w:rPr>
          <w:rFonts w:ascii="Arial" w:eastAsia="Times New Roman" w:hAnsi="Arial" w:cs="Arial"/>
          <w:lang w:val="sr-Latn-RS"/>
        </w:rPr>
        <w:t>.</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Pri navođenju podataka iz stava 1. ovog člana navode se podaci o prvim simptomima pri maloj izloženosti i to redom do podatka o posledicama pri velikoj izloženosti (npr. mogu nastati glavobolje i vrtoglavice na koje se nadovezuje slabost (malaksalost) i gubitak svesti, velike doze mogu dovesti do kome ili smrti).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85" w:name="clan_72"/>
      <w:bookmarkEnd w:id="85"/>
      <w:r w:rsidRPr="003D7240">
        <w:rPr>
          <w:rFonts w:ascii="Arial" w:eastAsia="Times New Roman" w:hAnsi="Arial" w:cs="Arial"/>
          <w:b/>
          <w:bCs/>
          <w:sz w:val="24"/>
          <w:szCs w:val="24"/>
          <w:lang w:val="sr-Latn-RS"/>
        </w:rPr>
        <w:t>Član 72</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Deo Poglavlja 11. odloženi i trenutni efekti, kao i hronični efekti usled kratkotrajnog i produženog izlaganja iz člana 69. stav 1. tačka v) ovog pravilnika sadrži podatke da li se posle kratkotrajnog ili produženog izlaganja hemikaliji mogu očekivati odloženi ili trenutni efekti.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Pored podataka iz stava 1. ovog člana navode se i podaci o akutnim i hroničnim efektima koji su u vezi sa izlaganjem ljudi hemikaliji.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Kada podaci o efektima na ljude iz stava 2. ovog člana nisu dostupni, sumiraju se podaci o efektima na životinje sa jasnom naznakom o kojoj vrsti životinja se radi.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Navodi se napomena o tome da li se </w:t>
      </w:r>
      <w:proofErr w:type="spellStart"/>
      <w:r w:rsidRPr="003D7240">
        <w:rPr>
          <w:rFonts w:ascii="Arial" w:eastAsia="Times New Roman" w:hAnsi="Arial" w:cs="Arial"/>
          <w:lang w:val="sr-Latn-RS"/>
        </w:rPr>
        <w:t>toksikološki</w:t>
      </w:r>
      <w:proofErr w:type="spellEnd"/>
      <w:r w:rsidRPr="003D7240">
        <w:rPr>
          <w:rFonts w:ascii="Arial" w:eastAsia="Times New Roman" w:hAnsi="Arial" w:cs="Arial"/>
          <w:lang w:val="sr-Latn-RS"/>
        </w:rPr>
        <w:t xml:space="preserve"> podaci zasnivaju na podacima koji se odnose na ljude ili na životinje.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86" w:name="clan_73"/>
      <w:bookmarkEnd w:id="86"/>
      <w:r w:rsidRPr="003D7240">
        <w:rPr>
          <w:rFonts w:ascii="Arial" w:eastAsia="Times New Roman" w:hAnsi="Arial" w:cs="Arial"/>
          <w:b/>
          <w:bCs/>
          <w:sz w:val="24"/>
          <w:szCs w:val="24"/>
          <w:lang w:val="sr-Latn-RS"/>
        </w:rPr>
        <w:t>Član 73</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Deo Poglavlja 11. efekti interakcije iz člana 69. stav 1. tačka g) ovog pravilnika sadrži podatke o međusobnim </w:t>
      </w:r>
      <w:proofErr w:type="spellStart"/>
      <w:r w:rsidRPr="003D7240">
        <w:rPr>
          <w:rFonts w:ascii="Arial" w:eastAsia="Times New Roman" w:hAnsi="Arial" w:cs="Arial"/>
          <w:lang w:val="sr-Latn-RS"/>
        </w:rPr>
        <w:t>interakcijama</w:t>
      </w:r>
      <w:proofErr w:type="spellEnd"/>
      <w:r w:rsidRPr="003D7240">
        <w:rPr>
          <w:rFonts w:ascii="Arial" w:eastAsia="Times New Roman" w:hAnsi="Arial" w:cs="Arial"/>
          <w:lang w:val="sr-Latn-RS"/>
        </w:rPr>
        <w:t xml:space="preserve">, ukoliko su relevantni i dostupni.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87" w:name="clan_74"/>
      <w:bookmarkEnd w:id="87"/>
      <w:r w:rsidRPr="003D7240">
        <w:rPr>
          <w:rFonts w:ascii="Arial" w:eastAsia="Times New Roman" w:hAnsi="Arial" w:cs="Arial"/>
          <w:b/>
          <w:bCs/>
          <w:sz w:val="24"/>
          <w:szCs w:val="24"/>
          <w:lang w:val="sr-Latn-RS"/>
        </w:rPr>
        <w:t>Član 74</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Ako podaci o određenoj hemikaliji nisu dostupni, deo Poglavlja 11. odsustvo određenih podataka iz člana 69. stav 1. tačka d) ovog pravilnika sadrži podatke o sličnim hemikalijama, ukoliko su odgovarajući, ako je takva hemikalija identifikovana.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lastRenderedPageBreak/>
        <w:t xml:space="preserve">Navodi se i ako određeni podaci nisu korišćeni ili nisu dostupni.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88" w:name="clan_75"/>
      <w:bookmarkEnd w:id="88"/>
      <w:r w:rsidRPr="003D7240">
        <w:rPr>
          <w:rFonts w:ascii="Arial" w:eastAsia="Times New Roman" w:hAnsi="Arial" w:cs="Arial"/>
          <w:b/>
          <w:bCs/>
          <w:sz w:val="24"/>
          <w:szCs w:val="24"/>
          <w:lang w:val="sr-Latn-RS"/>
        </w:rPr>
        <w:t>Član 75</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Pri navođenju podataka u delu Poglavlja 11. podaci o smeši u odnosu na podatke o </w:t>
      </w:r>
      <w:proofErr w:type="spellStart"/>
      <w:r w:rsidRPr="003D7240">
        <w:rPr>
          <w:rFonts w:ascii="Arial" w:eastAsia="Times New Roman" w:hAnsi="Arial" w:cs="Arial"/>
          <w:lang w:val="sr-Latn-RS"/>
        </w:rPr>
        <w:t>supstancama</w:t>
      </w:r>
      <w:proofErr w:type="spellEnd"/>
      <w:r w:rsidRPr="003D7240">
        <w:rPr>
          <w:rFonts w:ascii="Arial" w:eastAsia="Times New Roman" w:hAnsi="Arial" w:cs="Arial"/>
          <w:lang w:val="sr-Latn-RS"/>
        </w:rPr>
        <w:t xml:space="preserve"> u njoj iz člana 69. stav 1. tačka đ) ovog pravilnika mora se uzeti u obzir da supstance u smeši mogu u organizmu uzajamno delovati, što može da dovede do različitih brzina apsorpcije, različitog metabolizma i izlučivanja, a kao rezultat može biti izmenjeno toksično dejstvo i ukupna </w:t>
      </w:r>
      <w:proofErr w:type="spellStart"/>
      <w:r w:rsidRPr="003D7240">
        <w:rPr>
          <w:rFonts w:ascii="Arial" w:eastAsia="Times New Roman" w:hAnsi="Arial" w:cs="Arial"/>
          <w:lang w:val="sr-Latn-RS"/>
        </w:rPr>
        <w:t>toksičnost</w:t>
      </w:r>
      <w:proofErr w:type="spellEnd"/>
      <w:r w:rsidRPr="003D7240">
        <w:rPr>
          <w:rFonts w:ascii="Arial" w:eastAsia="Times New Roman" w:hAnsi="Arial" w:cs="Arial"/>
          <w:lang w:val="sr-Latn-RS"/>
        </w:rPr>
        <w:t xml:space="preserve"> smeše u odnosu na </w:t>
      </w:r>
      <w:proofErr w:type="spellStart"/>
      <w:r w:rsidRPr="003D7240">
        <w:rPr>
          <w:rFonts w:ascii="Arial" w:eastAsia="Times New Roman" w:hAnsi="Arial" w:cs="Arial"/>
          <w:lang w:val="sr-Latn-RS"/>
        </w:rPr>
        <w:t>toksičnost</w:t>
      </w:r>
      <w:proofErr w:type="spellEnd"/>
      <w:r w:rsidRPr="003D7240">
        <w:rPr>
          <w:rFonts w:ascii="Arial" w:eastAsia="Times New Roman" w:hAnsi="Arial" w:cs="Arial"/>
          <w:lang w:val="sr-Latn-RS"/>
        </w:rPr>
        <w:t xml:space="preserve"> supstanci u njoj.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Neophodno je razmotriti da li je koncentracija svake pojedinačne supstance dovoljna da doprinese efektima smeše na zdravlje ljudi.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delu Poglavlja 11. iz stava 1. ovog člana navode se podaci o toksičnim efektima za svaku supstancu, osim: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a) ako se podaci ponavljaju, navode se samo jednom za smešu (npr. u slučaju kada dve supstance u smeši uzrokuju povraćanje i dijareju);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b) ako nije verovatno da će se toksični efekti ispoljiti pri određenim koncentracijama (npr. kad se blagi </w:t>
      </w:r>
      <w:proofErr w:type="spellStart"/>
      <w:r w:rsidRPr="003D7240">
        <w:rPr>
          <w:rFonts w:ascii="Arial" w:eastAsia="Times New Roman" w:hAnsi="Arial" w:cs="Arial"/>
          <w:lang w:val="sr-Latn-RS"/>
        </w:rPr>
        <w:t>iritant</w:t>
      </w:r>
      <w:proofErr w:type="spellEnd"/>
      <w:r w:rsidRPr="003D7240">
        <w:rPr>
          <w:rFonts w:ascii="Arial" w:eastAsia="Times New Roman" w:hAnsi="Arial" w:cs="Arial"/>
          <w:lang w:val="sr-Latn-RS"/>
        </w:rPr>
        <w:t xml:space="preserve"> razblaži ispod određene koncentracije u rastvor koji nije </w:t>
      </w:r>
      <w:proofErr w:type="spellStart"/>
      <w:r w:rsidRPr="003D7240">
        <w:rPr>
          <w:rFonts w:ascii="Arial" w:eastAsia="Times New Roman" w:hAnsi="Arial" w:cs="Arial"/>
          <w:lang w:val="sr-Latn-RS"/>
        </w:rPr>
        <w:t>iritativan</w:t>
      </w:r>
      <w:proofErr w:type="spellEnd"/>
      <w:r w:rsidRPr="003D7240">
        <w:rPr>
          <w:rFonts w:ascii="Arial" w:eastAsia="Times New Roman" w:hAnsi="Arial" w:cs="Arial"/>
          <w:lang w:val="sr-Latn-RS"/>
        </w:rPr>
        <w:t xml:space="preserv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v) ako nisu dostupni podaci o uzajamnom dejstvu supstanci u smeši, navode se efekti na zdravlje za svaku od supstanci.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89" w:name="clan_76"/>
      <w:bookmarkEnd w:id="89"/>
      <w:r w:rsidRPr="003D7240">
        <w:rPr>
          <w:rFonts w:ascii="Arial" w:eastAsia="Times New Roman" w:hAnsi="Arial" w:cs="Arial"/>
          <w:b/>
          <w:bCs/>
          <w:sz w:val="24"/>
          <w:szCs w:val="24"/>
          <w:lang w:val="sr-Latn-RS"/>
        </w:rPr>
        <w:t>Član 76</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delu Poglavlja 11. ostali podaci iz člana 69. stav 1. tačka e) ovog pravilnika navode se ostali relevantni podaci o štetnim efektima na zdravlje ljudi i kada oni nisu obuhvaćeni kriterijumima za klasifikaciju. </w:t>
      </w:r>
    </w:p>
    <w:p w:rsidR="003D7240" w:rsidRPr="003D7240" w:rsidRDefault="003D7240" w:rsidP="003D7240">
      <w:pPr>
        <w:spacing w:before="240" w:after="240" w:line="240" w:lineRule="auto"/>
        <w:jc w:val="center"/>
        <w:rPr>
          <w:rFonts w:ascii="Arial" w:eastAsia="Times New Roman" w:hAnsi="Arial" w:cs="Arial"/>
          <w:b/>
          <w:bCs/>
          <w:sz w:val="24"/>
          <w:szCs w:val="24"/>
          <w:lang w:val="sr-Latn-RS"/>
        </w:rPr>
      </w:pPr>
      <w:bookmarkStart w:id="90" w:name="str_14"/>
      <w:bookmarkEnd w:id="90"/>
      <w:r w:rsidRPr="003D7240">
        <w:rPr>
          <w:rFonts w:ascii="Arial" w:eastAsia="Times New Roman" w:hAnsi="Arial" w:cs="Arial"/>
          <w:b/>
          <w:bCs/>
          <w:sz w:val="24"/>
          <w:szCs w:val="24"/>
          <w:lang w:val="sr-Latn-RS"/>
        </w:rPr>
        <w:t xml:space="preserve">Poglavlje 12. </w:t>
      </w:r>
      <w:proofErr w:type="spellStart"/>
      <w:r w:rsidRPr="003D7240">
        <w:rPr>
          <w:rFonts w:ascii="Arial" w:eastAsia="Times New Roman" w:hAnsi="Arial" w:cs="Arial"/>
          <w:b/>
          <w:bCs/>
          <w:sz w:val="24"/>
          <w:szCs w:val="24"/>
          <w:lang w:val="sr-Latn-RS"/>
        </w:rPr>
        <w:t>Ekotoksikološki</w:t>
      </w:r>
      <w:proofErr w:type="spellEnd"/>
      <w:r w:rsidRPr="003D7240">
        <w:rPr>
          <w:rFonts w:ascii="Arial" w:eastAsia="Times New Roman" w:hAnsi="Arial" w:cs="Arial"/>
          <w:b/>
          <w:bCs/>
          <w:sz w:val="24"/>
          <w:szCs w:val="24"/>
          <w:lang w:val="sr-Latn-RS"/>
        </w:rPr>
        <w:t xml:space="preserve"> podaci</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91" w:name="clan_77"/>
      <w:bookmarkEnd w:id="91"/>
      <w:r w:rsidRPr="003D7240">
        <w:rPr>
          <w:rFonts w:ascii="Arial" w:eastAsia="Times New Roman" w:hAnsi="Arial" w:cs="Arial"/>
          <w:b/>
          <w:bCs/>
          <w:sz w:val="24"/>
          <w:szCs w:val="24"/>
          <w:lang w:val="sr-Latn-RS"/>
        </w:rPr>
        <w:t>Član 77</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Poglavlje o </w:t>
      </w:r>
      <w:proofErr w:type="spellStart"/>
      <w:r w:rsidRPr="003D7240">
        <w:rPr>
          <w:rFonts w:ascii="Arial" w:eastAsia="Times New Roman" w:hAnsi="Arial" w:cs="Arial"/>
          <w:lang w:val="sr-Latn-RS"/>
        </w:rPr>
        <w:t>ekotoksikološkim</w:t>
      </w:r>
      <w:proofErr w:type="spellEnd"/>
      <w:r w:rsidRPr="003D7240">
        <w:rPr>
          <w:rFonts w:ascii="Arial" w:eastAsia="Times New Roman" w:hAnsi="Arial" w:cs="Arial"/>
          <w:lang w:val="sr-Latn-RS"/>
        </w:rPr>
        <w:t xml:space="preserve"> podacima sadrži: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1)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12.1. </w:t>
      </w:r>
      <w:proofErr w:type="spellStart"/>
      <w:r w:rsidRPr="003D7240">
        <w:rPr>
          <w:rFonts w:ascii="Arial" w:eastAsia="Times New Roman" w:hAnsi="Arial" w:cs="Arial"/>
          <w:lang w:val="sr-Latn-RS"/>
        </w:rPr>
        <w:t>Toksičnost</w:t>
      </w:r>
      <w:proofErr w:type="spellEnd"/>
      <w:r w:rsidRPr="003D7240">
        <w:rPr>
          <w:rFonts w:ascii="Arial" w:eastAsia="Times New Roman" w:hAnsi="Arial" w:cs="Arial"/>
          <w:lang w:val="sr-Latn-RS"/>
        </w:rPr>
        <w:t>;</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2)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12.2. </w:t>
      </w:r>
      <w:proofErr w:type="spellStart"/>
      <w:r w:rsidRPr="003D7240">
        <w:rPr>
          <w:rFonts w:ascii="Arial" w:eastAsia="Times New Roman" w:hAnsi="Arial" w:cs="Arial"/>
          <w:lang w:val="sr-Latn-RS"/>
        </w:rPr>
        <w:t>Perzistentnost</w:t>
      </w:r>
      <w:proofErr w:type="spellEnd"/>
      <w:r w:rsidRPr="003D7240">
        <w:rPr>
          <w:rFonts w:ascii="Arial" w:eastAsia="Times New Roman" w:hAnsi="Arial" w:cs="Arial"/>
          <w:lang w:val="sr-Latn-RS"/>
        </w:rPr>
        <w:t xml:space="preserve"> i </w:t>
      </w:r>
      <w:proofErr w:type="spellStart"/>
      <w:r w:rsidRPr="003D7240">
        <w:rPr>
          <w:rFonts w:ascii="Arial" w:eastAsia="Times New Roman" w:hAnsi="Arial" w:cs="Arial"/>
          <w:lang w:val="sr-Latn-RS"/>
        </w:rPr>
        <w:t>razgradljivost</w:t>
      </w:r>
      <w:proofErr w:type="spellEnd"/>
      <w:r w:rsidRPr="003D7240">
        <w:rPr>
          <w:rFonts w:ascii="Arial" w:eastAsia="Times New Roman" w:hAnsi="Arial" w:cs="Arial"/>
          <w:lang w:val="sr-Latn-RS"/>
        </w:rPr>
        <w:t>;</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3)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12.3. Potencijal </w:t>
      </w:r>
      <w:proofErr w:type="spellStart"/>
      <w:r w:rsidRPr="003D7240">
        <w:rPr>
          <w:rFonts w:ascii="Arial" w:eastAsia="Times New Roman" w:hAnsi="Arial" w:cs="Arial"/>
          <w:lang w:val="sr-Latn-RS"/>
        </w:rPr>
        <w:t>bioakumulacije</w:t>
      </w:r>
      <w:proofErr w:type="spellEnd"/>
      <w:r w:rsidRPr="003D7240">
        <w:rPr>
          <w:rFonts w:ascii="Arial" w:eastAsia="Times New Roman" w:hAnsi="Arial" w:cs="Arial"/>
          <w:lang w:val="sr-Latn-RS"/>
        </w:rPr>
        <w:t>;</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4)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12.4. Mobilnost u zemljištu;</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5)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12.5. Rezultati PBT i </w:t>
      </w:r>
      <w:proofErr w:type="spellStart"/>
      <w:r w:rsidRPr="003D7240">
        <w:rPr>
          <w:rFonts w:ascii="Arial" w:eastAsia="Times New Roman" w:hAnsi="Arial" w:cs="Arial"/>
          <w:lang w:val="sr-Latn-RS"/>
        </w:rPr>
        <w:t>vPvB</w:t>
      </w:r>
      <w:proofErr w:type="spellEnd"/>
      <w:r w:rsidRPr="003D7240">
        <w:rPr>
          <w:rFonts w:ascii="Arial" w:eastAsia="Times New Roman" w:hAnsi="Arial" w:cs="Arial"/>
          <w:lang w:val="sr-Latn-RS"/>
        </w:rPr>
        <w:t xml:space="preserve"> procene;</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6)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12.6. Ostali štetni efekti.</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92" w:name="clan_78"/>
      <w:bookmarkEnd w:id="92"/>
      <w:r w:rsidRPr="003D7240">
        <w:rPr>
          <w:rFonts w:ascii="Arial" w:eastAsia="Times New Roman" w:hAnsi="Arial" w:cs="Arial"/>
          <w:b/>
          <w:bCs/>
          <w:sz w:val="24"/>
          <w:szCs w:val="24"/>
          <w:lang w:val="sr-Latn-RS"/>
        </w:rPr>
        <w:lastRenderedPageBreak/>
        <w:t>Član 78</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Izrazi upotrebljeni u ovom poglavlju imaju sledeće značenje:</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 </w:t>
      </w:r>
      <w:proofErr w:type="spellStart"/>
      <w:r w:rsidRPr="003D7240">
        <w:rPr>
          <w:rFonts w:ascii="Arial" w:eastAsia="Times New Roman" w:hAnsi="Arial" w:cs="Arial"/>
          <w:i/>
          <w:iCs/>
          <w:lang w:val="sr-Latn-RS"/>
        </w:rPr>
        <w:t>perzistentnost</w:t>
      </w:r>
      <w:proofErr w:type="spellEnd"/>
      <w:r w:rsidRPr="003D7240">
        <w:rPr>
          <w:rFonts w:ascii="Arial" w:eastAsia="Times New Roman" w:hAnsi="Arial" w:cs="Arial"/>
          <w:i/>
          <w:iCs/>
          <w:lang w:val="sr-Latn-RS"/>
        </w:rPr>
        <w:t xml:space="preserve"> i </w:t>
      </w:r>
      <w:proofErr w:type="spellStart"/>
      <w:r w:rsidRPr="003D7240">
        <w:rPr>
          <w:rFonts w:ascii="Arial" w:eastAsia="Times New Roman" w:hAnsi="Arial" w:cs="Arial"/>
          <w:i/>
          <w:iCs/>
          <w:lang w:val="sr-Latn-RS"/>
        </w:rPr>
        <w:t>razgradljivost</w:t>
      </w:r>
      <w:proofErr w:type="spellEnd"/>
      <w:r w:rsidRPr="003D7240">
        <w:rPr>
          <w:rFonts w:ascii="Arial" w:eastAsia="Times New Roman" w:hAnsi="Arial" w:cs="Arial"/>
          <w:lang w:val="sr-Latn-RS"/>
        </w:rPr>
        <w:t xml:space="preserve"> jeste potencijal supstance ili određenih supstanci u smeši da se razgrade u životnoj sredini, bilo putem </w:t>
      </w:r>
      <w:proofErr w:type="spellStart"/>
      <w:r w:rsidRPr="003D7240">
        <w:rPr>
          <w:rFonts w:ascii="Arial" w:eastAsia="Times New Roman" w:hAnsi="Arial" w:cs="Arial"/>
          <w:lang w:val="sr-Latn-RS"/>
        </w:rPr>
        <w:t>biorazgradljivosti</w:t>
      </w:r>
      <w:proofErr w:type="spellEnd"/>
      <w:r w:rsidRPr="003D7240">
        <w:rPr>
          <w:rFonts w:ascii="Arial" w:eastAsia="Times New Roman" w:hAnsi="Arial" w:cs="Arial"/>
          <w:lang w:val="sr-Latn-RS"/>
        </w:rPr>
        <w:t xml:space="preserve"> ili drugim procesima kao što su oksidacija ili hidroliza;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 </w:t>
      </w:r>
      <w:r w:rsidRPr="003D7240">
        <w:rPr>
          <w:rFonts w:ascii="Arial" w:eastAsia="Times New Roman" w:hAnsi="Arial" w:cs="Arial"/>
          <w:i/>
          <w:iCs/>
          <w:lang w:val="sr-Latn-RS"/>
        </w:rPr>
        <w:t xml:space="preserve">potencijal </w:t>
      </w:r>
      <w:proofErr w:type="spellStart"/>
      <w:r w:rsidRPr="003D7240">
        <w:rPr>
          <w:rFonts w:ascii="Arial" w:eastAsia="Times New Roman" w:hAnsi="Arial" w:cs="Arial"/>
          <w:i/>
          <w:iCs/>
          <w:lang w:val="sr-Latn-RS"/>
        </w:rPr>
        <w:t>bioakumulacije</w:t>
      </w:r>
      <w:proofErr w:type="spellEnd"/>
      <w:r w:rsidRPr="003D7240">
        <w:rPr>
          <w:rFonts w:ascii="Arial" w:eastAsia="Times New Roman" w:hAnsi="Arial" w:cs="Arial"/>
          <w:lang w:val="sr-Latn-RS"/>
        </w:rPr>
        <w:t xml:space="preserve"> jeste potencijal supstance ili određenih supstanci u smeši da se akumuliraju u </w:t>
      </w:r>
      <w:proofErr w:type="spellStart"/>
      <w:r w:rsidRPr="003D7240">
        <w:rPr>
          <w:rFonts w:ascii="Arial" w:eastAsia="Times New Roman" w:hAnsi="Arial" w:cs="Arial"/>
          <w:lang w:val="sr-Latn-RS"/>
        </w:rPr>
        <w:t>bioti</w:t>
      </w:r>
      <w:proofErr w:type="spellEnd"/>
      <w:r w:rsidRPr="003D7240">
        <w:rPr>
          <w:rFonts w:ascii="Arial" w:eastAsia="Times New Roman" w:hAnsi="Arial" w:cs="Arial"/>
          <w:lang w:val="sr-Latn-RS"/>
        </w:rPr>
        <w:t xml:space="preserve"> i prenose kroz lanac ishrane;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 </w:t>
      </w:r>
      <w:r w:rsidRPr="003D7240">
        <w:rPr>
          <w:rFonts w:ascii="Arial" w:eastAsia="Times New Roman" w:hAnsi="Arial" w:cs="Arial"/>
          <w:i/>
          <w:iCs/>
          <w:lang w:val="sr-Latn-RS"/>
        </w:rPr>
        <w:t>mobilnost u zemljištu</w:t>
      </w:r>
      <w:r w:rsidRPr="003D7240">
        <w:rPr>
          <w:rFonts w:ascii="Arial" w:eastAsia="Times New Roman" w:hAnsi="Arial" w:cs="Arial"/>
          <w:lang w:val="sr-Latn-RS"/>
        </w:rPr>
        <w:t xml:space="preserve"> jeste potencijal supstance ili određenih supstanci u smeši da se kada su ispuštene u životnu sredinu kreću pod dejstvom prirodnih sila do podzemnih voda ili na različite udaljenosti od mesta ispuštanja,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 </w:t>
      </w:r>
      <w:r w:rsidRPr="003D7240">
        <w:rPr>
          <w:rFonts w:ascii="Arial" w:eastAsia="Times New Roman" w:hAnsi="Arial" w:cs="Arial"/>
          <w:i/>
          <w:iCs/>
          <w:lang w:val="sr-Latn-RS"/>
        </w:rPr>
        <w:t>koeficijent raspodele u zemljištu izražen na sadržaj organskog ugljenika u zemljištu</w:t>
      </w:r>
      <w:r w:rsidRPr="003D7240">
        <w:rPr>
          <w:rFonts w:ascii="Arial" w:eastAsia="Times New Roman" w:hAnsi="Arial" w:cs="Arial"/>
          <w:lang w:val="sr-Latn-RS"/>
        </w:rPr>
        <w:t xml:space="preserve"> (u daljem tekstu: </w:t>
      </w:r>
      <w:proofErr w:type="spellStart"/>
      <w:r w:rsidRPr="003D7240">
        <w:rPr>
          <w:rFonts w:ascii="Arial" w:eastAsia="Times New Roman" w:hAnsi="Arial" w:cs="Arial"/>
          <w:lang w:val="sr-Latn-RS"/>
        </w:rPr>
        <w:t>K</w:t>
      </w:r>
      <w:r w:rsidRPr="003D7240">
        <w:rPr>
          <w:rFonts w:ascii="Arial" w:eastAsia="Times New Roman" w:hAnsi="Arial" w:cs="Arial"/>
          <w:sz w:val="15"/>
          <w:vertAlign w:val="subscript"/>
          <w:lang w:val="sr-Latn-RS"/>
        </w:rPr>
        <w:t>oc</w:t>
      </w:r>
      <w:proofErr w:type="spellEnd"/>
      <w:r w:rsidRPr="003D7240">
        <w:rPr>
          <w:rFonts w:ascii="Arial" w:eastAsia="Times New Roman" w:hAnsi="Arial" w:cs="Arial"/>
          <w:lang w:val="sr-Latn-RS"/>
        </w:rPr>
        <w:t xml:space="preserve">) jeste odnos količine supstance koja je </w:t>
      </w:r>
      <w:proofErr w:type="spellStart"/>
      <w:r w:rsidRPr="003D7240">
        <w:rPr>
          <w:rFonts w:ascii="Arial" w:eastAsia="Times New Roman" w:hAnsi="Arial" w:cs="Arial"/>
          <w:lang w:val="sr-Latn-RS"/>
        </w:rPr>
        <w:t>adsorbovana</w:t>
      </w:r>
      <w:proofErr w:type="spellEnd"/>
      <w:r w:rsidRPr="003D7240">
        <w:rPr>
          <w:rFonts w:ascii="Arial" w:eastAsia="Times New Roman" w:hAnsi="Arial" w:cs="Arial"/>
          <w:lang w:val="sr-Latn-RS"/>
        </w:rPr>
        <w:t xml:space="preserve"> na zemljištu izražena na sadržaj organskog ugljenika u zemljištu i koncentracije supstance u vodenoj fazi u ravnoteži.</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93" w:name="clan_79"/>
      <w:bookmarkEnd w:id="93"/>
      <w:r w:rsidRPr="003D7240">
        <w:rPr>
          <w:rFonts w:ascii="Arial" w:eastAsia="Times New Roman" w:hAnsi="Arial" w:cs="Arial"/>
          <w:b/>
          <w:bCs/>
          <w:sz w:val="24"/>
          <w:szCs w:val="24"/>
          <w:lang w:val="sr-Latn-RS"/>
        </w:rPr>
        <w:t>Član 79</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U Poglavlju 12. navodi se sažetak relevantnih rezultata ispitivanja uključujući podatke o vrsti, medijumu, jedinicama, trajanju ispitivanja i uslovima ispitivanja, kada su dostupni.</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Kada je navedeno da neko od svojstava iz člana 77. ovog pravilnika nije primenljivo ili podatak o nekom svojstvu nije dostupan navode se razlozi za to.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Za svaku relevantnu supstancu u smeši navode se podaci o </w:t>
      </w:r>
      <w:proofErr w:type="spellStart"/>
      <w:r w:rsidRPr="003D7240">
        <w:rPr>
          <w:rFonts w:ascii="Arial" w:eastAsia="Times New Roman" w:hAnsi="Arial" w:cs="Arial"/>
          <w:lang w:val="sr-Latn-RS"/>
        </w:rPr>
        <w:t>bioakumulativnosti</w:t>
      </w:r>
      <w:proofErr w:type="spellEnd"/>
      <w:r w:rsidRPr="003D7240">
        <w:rPr>
          <w:rFonts w:ascii="Arial" w:eastAsia="Times New Roman" w:hAnsi="Arial" w:cs="Arial"/>
          <w:lang w:val="sr-Latn-RS"/>
        </w:rPr>
        <w:t xml:space="preserve">, </w:t>
      </w:r>
      <w:proofErr w:type="spellStart"/>
      <w:r w:rsidRPr="003D7240">
        <w:rPr>
          <w:rFonts w:ascii="Arial" w:eastAsia="Times New Roman" w:hAnsi="Arial" w:cs="Arial"/>
          <w:lang w:val="sr-Latn-RS"/>
        </w:rPr>
        <w:t>perzistentnosti</w:t>
      </w:r>
      <w:proofErr w:type="spellEnd"/>
      <w:r w:rsidRPr="003D7240">
        <w:rPr>
          <w:rFonts w:ascii="Arial" w:eastAsia="Times New Roman" w:hAnsi="Arial" w:cs="Arial"/>
          <w:lang w:val="sr-Latn-RS"/>
        </w:rPr>
        <w:t xml:space="preserve"> i </w:t>
      </w:r>
      <w:proofErr w:type="spellStart"/>
      <w:r w:rsidRPr="003D7240">
        <w:rPr>
          <w:rFonts w:ascii="Arial" w:eastAsia="Times New Roman" w:hAnsi="Arial" w:cs="Arial"/>
          <w:lang w:val="sr-Latn-RS"/>
        </w:rPr>
        <w:t>razgradljivosti</w:t>
      </w:r>
      <w:proofErr w:type="spellEnd"/>
      <w:r w:rsidRPr="003D7240">
        <w:rPr>
          <w:rFonts w:ascii="Arial" w:eastAsia="Times New Roman" w:hAnsi="Arial" w:cs="Arial"/>
          <w:lang w:val="sr-Latn-RS"/>
        </w:rPr>
        <w:t xml:space="preserve">, kada su dostupni, kao i podaci o opasnim proizvodima transformacije koji nastaju </w:t>
      </w:r>
      <w:proofErr w:type="spellStart"/>
      <w:r w:rsidRPr="003D7240">
        <w:rPr>
          <w:rFonts w:ascii="Arial" w:eastAsia="Times New Roman" w:hAnsi="Arial" w:cs="Arial"/>
          <w:lang w:val="sr-Latn-RS"/>
        </w:rPr>
        <w:t>razgradnjom</w:t>
      </w:r>
      <w:proofErr w:type="spellEnd"/>
      <w:r w:rsidRPr="003D7240">
        <w:rPr>
          <w:rFonts w:ascii="Arial" w:eastAsia="Times New Roman" w:hAnsi="Arial" w:cs="Arial"/>
          <w:lang w:val="sr-Latn-RS"/>
        </w:rPr>
        <w:t xml:space="preserve"> hemikalije.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94" w:name="clan_80"/>
      <w:bookmarkEnd w:id="94"/>
      <w:r w:rsidRPr="003D7240">
        <w:rPr>
          <w:rFonts w:ascii="Arial" w:eastAsia="Times New Roman" w:hAnsi="Arial" w:cs="Arial"/>
          <w:b/>
          <w:bCs/>
          <w:sz w:val="24"/>
          <w:szCs w:val="24"/>
          <w:lang w:val="sr-Latn-RS"/>
        </w:rPr>
        <w:t>Član 80</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12.1. </w:t>
      </w:r>
      <w:proofErr w:type="spellStart"/>
      <w:r w:rsidRPr="003D7240">
        <w:rPr>
          <w:rFonts w:ascii="Arial" w:eastAsia="Times New Roman" w:hAnsi="Arial" w:cs="Arial"/>
          <w:lang w:val="sr-Latn-RS"/>
        </w:rPr>
        <w:t>Toksičnost</w:t>
      </w:r>
      <w:proofErr w:type="spellEnd"/>
      <w:r w:rsidRPr="003D7240">
        <w:rPr>
          <w:rFonts w:ascii="Arial" w:eastAsia="Times New Roman" w:hAnsi="Arial" w:cs="Arial"/>
          <w:lang w:val="sr-Latn-RS"/>
        </w:rPr>
        <w:t xml:space="preserve"> navode se podaci dobijeni na osnovu ispitivanja na vodenim i/ili kopnenim organizmima, kada su dostupni.</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Podaci iz stava 1. ovog člana obuhvataju relevantne dostupne podatke o akutnoj i hroničnoj toksičnosti za vodene organizme (ribe, rakove, alge i druge vodene biljke).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Podaci o toksičnosti za zemljišne mikro i </w:t>
      </w:r>
      <w:proofErr w:type="spellStart"/>
      <w:r w:rsidRPr="003D7240">
        <w:rPr>
          <w:rFonts w:ascii="Arial" w:eastAsia="Times New Roman" w:hAnsi="Arial" w:cs="Arial"/>
          <w:lang w:val="sr-Latn-RS"/>
        </w:rPr>
        <w:t>makroorganizme</w:t>
      </w:r>
      <w:proofErr w:type="spellEnd"/>
      <w:r w:rsidRPr="003D7240">
        <w:rPr>
          <w:rFonts w:ascii="Arial" w:eastAsia="Times New Roman" w:hAnsi="Arial" w:cs="Arial"/>
          <w:lang w:val="sr-Latn-RS"/>
        </w:rPr>
        <w:t xml:space="preserve"> i ostale organizme relevantne za životnu sredinu (ptice, pčele i bilje) navode se kada su dostupni.</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Ako hemikalija ima inhibitorni efekat na aktivnost mikroorganizama, navodi se moguće dejstvo te hemikalije na postrojenje za tretman otpadnih voda.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95" w:name="clan_81"/>
      <w:bookmarkEnd w:id="95"/>
      <w:r w:rsidRPr="003D7240">
        <w:rPr>
          <w:rFonts w:ascii="Arial" w:eastAsia="Times New Roman" w:hAnsi="Arial" w:cs="Arial"/>
          <w:b/>
          <w:bCs/>
          <w:sz w:val="24"/>
          <w:szCs w:val="24"/>
          <w:lang w:val="sr-Latn-RS"/>
        </w:rPr>
        <w:t>Član 81</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12.2. </w:t>
      </w:r>
      <w:proofErr w:type="spellStart"/>
      <w:r w:rsidRPr="003D7240">
        <w:rPr>
          <w:rFonts w:ascii="Arial" w:eastAsia="Times New Roman" w:hAnsi="Arial" w:cs="Arial"/>
          <w:lang w:val="sr-Latn-RS"/>
        </w:rPr>
        <w:t>Perzistentnost</w:t>
      </w:r>
      <w:proofErr w:type="spellEnd"/>
      <w:r w:rsidRPr="003D7240">
        <w:rPr>
          <w:rFonts w:ascii="Arial" w:eastAsia="Times New Roman" w:hAnsi="Arial" w:cs="Arial"/>
          <w:lang w:val="sr-Latn-RS"/>
        </w:rPr>
        <w:t xml:space="preserve"> i </w:t>
      </w:r>
      <w:proofErr w:type="spellStart"/>
      <w:r w:rsidRPr="003D7240">
        <w:rPr>
          <w:rFonts w:ascii="Arial" w:eastAsia="Times New Roman" w:hAnsi="Arial" w:cs="Arial"/>
          <w:lang w:val="sr-Latn-RS"/>
        </w:rPr>
        <w:t>razgradljivost</w:t>
      </w:r>
      <w:proofErr w:type="spellEnd"/>
      <w:r w:rsidRPr="003D7240">
        <w:rPr>
          <w:rFonts w:ascii="Arial" w:eastAsia="Times New Roman" w:hAnsi="Arial" w:cs="Arial"/>
          <w:lang w:val="sr-Latn-RS"/>
        </w:rPr>
        <w:t xml:space="preserve"> navode se rezultati ispitivanja koji su relevantni za procenu </w:t>
      </w:r>
      <w:proofErr w:type="spellStart"/>
      <w:r w:rsidRPr="003D7240">
        <w:rPr>
          <w:rFonts w:ascii="Arial" w:eastAsia="Times New Roman" w:hAnsi="Arial" w:cs="Arial"/>
          <w:lang w:val="sr-Latn-RS"/>
        </w:rPr>
        <w:t>razgradljivosti</w:t>
      </w:r>
      <w:proofErr w:type="spellEnd"/>
      <w:r w:rsidRPr="003D7240">
        <w:rPr>
          <w:rFonts w:ascii="Arial" w:eastAsia="Times New Roman" w:hAnsi="Arial" w:cs="Arial"/>
          <w:lang w:val="sr-Latn-RS"/>
        </w:rPr>
        <w:t>, kada su dostupni.</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lastRenderedPageBreak/>
        <w:t xml:space="preserve">Kada se navodi poluvreme razgradnje supstance, mora se navesti naznaka da li se ono odnosi na </w:t>
      </w:r>
      <w:proofErr w:type="spellStart"/>
      <w:r w:rsidRPr="003D7240">
        <w:rPr>
          <w:rFonts w:ascii="Arial" w:eastAsia="Times New Roman" w:hAnsi="Arial" w:cs="Arial"/>
          <w:lang w:val="sr-Latn-RS"/>
        </w:rPr>
        <w:t>mineralizaciju</w:t>
      </w:r>
      <w:proofErr w:type="spellEnd"/>
      <w:r w:rsidRPr="003D7240">
        <w:rPr>
          <w:rFonts w:ascii="Arial" w:eastAsia="Times New Roman" w:hAnsi="Arial" w:cs="Arial"/>
          <w:lang w:val="sr-Latn-RS"/>
        </w:rPr>
        <w:t xml:space="preserve"> ili na primarnu </w:t>
      </w:r>
      <w:proofErr w:type="spellStart"/>
      <w:r w:rsidRPr="003D7240">
        <w:rPr>
          <w:rFonts w:ascii="Arial" w:eastAsia="Times New Roman" w:hAnsi="Arial" w:cs="Arial"/>
          <w:lang w:val="sr-Latn-RS"/>
        </w:rPr>
        <w:t>razgradljivost</w:t>
      </w:r>
      <w:proofErr w:type="spellEnd"/>
      <w:r w:rsidRPr="003D7240">
        <w:rPr>
          <w:rFonts w:ascii="Arial" w:eastAsia="Times New Roman" w:hAnsi="Arial" w:cs="Arial"/>
          <w:lang w:val="sr-Latn-RS"/>
        </w:rPr>
        <w:t xml:space="preserv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Pored podatka iz st. 1. i 2. ovog člana navodi se i potencijal supstance ili određenih supstanci u smeši za razgradnju u postrojenjima za prečišćavanje otpadnih voda.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Podaci koji se navode 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12.2. </w:t>
      </w:r>
      <w:proofErr w:type="spellStart"/>
      <w:r w:rsidRPr="003D7240">
        <w:rPr>
          <w:rFonts w:ascii="Arial" w:eastAsia="Times New Roman" w:hAnsi="Arial" w:cs="Arial"/>
          <w:lang w:val="sr-Latn-RS"/>
        </w:rPr>
        <w:t>Perzistentnost</w:t>
      </w:r>
      <w:proofErr w:type="spellEnd"/>
      <w:r w:rsidRPr="003D7240">
        <w:rPr>
          <w:rFonts w:ascii="Arial" w:eastAsia="Times New Roman" w:hAnsi="Arial" w:cs="Arial"/>
          <w:lang w:val="sr-Latn-RS"/>
        </w:rPr>
        <w:t xml:space="preserve"> i </w:t>
      </w:r>
      <w:proofErr w:type="spellStart"/>
      <w:r w:rsidRPr="003D7240">
        <w:rPr>
          <w:rFonts w:ascii="Arial" w:eastAsia="Times New Roman" w:hAnsi="Arial" w:cs="Arial"/>
          <w:lang w:val="sr-Latn-RS"/>
        </w:rPr>
        <w:t>razgradljivost</w:t>
      </w:r>
      <w:proofErr w:type="spellEnd"/>
      <w:r w:rsidRPr="003D7240">
        <w:rPr>
          <w:rFonts w:ascii="Arial" w:eastAsia="Times New Roman" w:hAnsi="Arial" w:cs="Arial"/>
          <w:lang w:val="sr-Latn-RS"/>
        </w:rPr>
        <w:t xml:space="preserve"> navode se za svaku pojedinačnu supstancu u smeši koja je navedena u Poglavlju 3, kada su dostupni.</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96" w:name="clan_82"/>
      <w:bookmarkEnd w:id="96"/>
      <w:r w:rsidRPr="003D7240">
        <w:rPr>
          <w:rFonts w:ascii="Arial" w:eastAsia="Times New Roman" w:hAnsi="Arial" w:cs="Arial"/>
          <w:b/>
          <w:bCs/>
          <w:sz w:val="24"/>
          <w:szCs w:val="24"/>
          <w:lang w:val="sr-Latn-RS"/>
        </w:rPr>
        <w:t>Član 82</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12.3. Potencijal </w:t>
      </w:r>
      <w:proofErr w:type="spellStart"/>
      <w:r w:rsidRPr="003D7240">
        <w:rPr>
          <w:rFonts w:ascii="Arial" w:eastAsia="Times New Roman" w:hAnsi="Arial" w:cs="Arial"/>
          <w:lang w:val="sr-Latn-RS"/>
        </w:rPr>
        <w:t>bioakumulacije</w:t>
      </w:r>
      <w:proofErr w:type="spellEnd"/>
      <w:r w:rsidRPr="003D7240">
        <w:rPr>
          <w:rFonts w:ascii="Arial" w:eastAsia="Times New Roman" w:hAnsi="Arial" w:cs="Arial"/>
          <w:lang w:val="sr-Latn-RS"/>
        </w:rPr>
        <w:t xml:space="preserve"> navode se rezultati ispitivanja relevantni za procenu potencijala </w:t>
      </w:r>
      <w:proofErr w:type="spellStart"/>
      <w:r w:rsidRPr="003D7240">
        <w:rPr>
          <w:rFonts w:ascii="Arial" w:eastAsia="Times New Roman" w:hAnsi="Arial" w:cs="Arial"/>
          <w:lang w:val="sr-Latn-RS"/>
        </w:rPr>
        <w:t>bioakumulacije</w:t>
      </w:r>
      <w:proofErr w:type="spellEnd"/>
      <w:r w:rsidRPr="003D7240">
        <w:rPr>
          <w:rFonts w:ascii="Arial" w:eastAsia="Times New Roman" w:hAnsi="Arial" w:cs="Arial"/>
          <w:lang w:val="sr-Latn-RS"/>
        </w:rPr>
        <w:t xml:space="preserve"> koji obuhvataju koeficijent raspodele u sistemu </w:t>
      </w:r>
      <w:proofErr w:type="spellStart"/>
      <w:r w:rsidRPr="003D7240">
        <w:rPr>
          <w:rFonts w:ascii="Arial" w:eastAsia="Times New Roman" w:hAnsi="Arial" w:cs="Arial"/>
          <w:lang w:val="sr-Latn-RS"/>
        </w:rPr>
        <w:t>oktanol</w:t>
      </w:r>
      <w:proofErr w:type="spellEnd"/>
      <w:r w:rsidRPr="003D7240">
        <w:rPr>
          <w:rFonts w:ascii="Arial" w:eastAsia="Times New Roman" w:hAnsi="Arial" w:cs="Arial"/>
          <w:lang w:val="sr-Latn-RS"/>
        </w:rPr>
        <w:t xml:space="preserve"> - voda (u daljem tekstu: </w:t>
      </w:r>
      <w:proofErr w:type="spellStart"/>
      <w:r w:rsidRPr="003D7240">
        <w:rPr>
          <w:rFonts w:ascii="Arial" w:eastAsia="Times New Roman" w:hAnsi="Arial" w:cs="Arial"/>
          <w:lang w:val="sr-Latn-RS"/>
        </w:rPr>
        <w:t>K</w:t>
      </w:r>
      <w:r w:rsidRPr="003D7240">
        <w:rPr>
          <w:rFonts w:ascii="Arial" w:eastAsia="Times New Roman" w:hAnsi="Arial" w:cs="Arial"/>
          <w:sz w:val="15"/>
          <w:vertAlign w:val="subscript"/>
          <w:lang w:val="sr-Latn-RS"/>
        </w:rPr>
        <w:t>ow</w:t>
      </w:r>
      <w:proofErr w:type="spellEnd"/>
      <w:r w:rsidRPr="003D7240">
        <w:rPr>
          <w:rFonts w:ascii="Arial" w:eastAsia="Times New Roman" w:hAnsi="Arial" w:cs="Arial"/>
          <w:lang w:val="sr-Latn-RS"/>
        </w:rPr>
        <w:t xml:space="preserve">) i faktor </w:t>
      </w:r>
      <w:proofErr w:type="spellStart"/>
      <w:r w:rsidRPr="003D7240">
        <w:rPr>
          <w:rFonts w:ascii="Arial" w:eastAsia="Times New Roman" w:hAnsi="Arial" w:cs="Arial"/>
          <w:lang w:val="sr-Latn-RS"/>
        </w:rPr>
        <w:t>biokoncentracije</w:t>
      </w:r>
      <w:proofErr w:type="spellEnd"/>
      <w:r w:rsidRPr="003D7240">
        <w:rPr>
          <w:rFonts w:ascii="Arial" w:eastAsia="Times New Roman" w:hAnsi="Arial" w:cs="Arial"/>
          <w:lang w:val="sr-Latn-RS"/>
        </w:rPr>
        <w:t xml:space="preserve"> (BCF), kada su dostupni.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Podaci koji se navode 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12.3. Potencijal </w:t>
      </w:r>
      <w:proofErr w:type="spellStart"/>
      <w:r w:rsidRPr="003D7240">
        <w:rPr>
          <w:rFonts w:ascii="Arial" w:eastAsia="Times New Roman" w:hAnsi="Arial" w:cs="Arial"/>
          <w:lang w:val="sr-Latn-RS"/>
        </w:rPr>
        <w:t>bioakumulacije</w:t>
      </w:r>
      <w:proofErr w:type="spellEnd"/>
      <w:r w:rsidRPr="003D7240">
        <w:rPr>
          <w:rFonts w:ascii="Arial" w:eastAsia="Times New Roman" w:hAnsi="Arial" w:cs="Arial"/>
          <w:lang w:val="sr-Latn-RS"/>
        </w:rPr>
        <w:t xml:space="preserve"> navode se za svaku pojedinačnu supstancu u smeši koja je navedena u Poglavlju 3, kada su dostupni.</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97" w:name="clan_83"/>
      <w:bookmarkEnd w:id="97"/>
      <w:r w:rsidRPr="003D7240">
        <w:rPr>
          <w:rFonts w:ascii="Arial" w:eastAsia="Times New Roman" w:hAnsi="Arial" w:cs="Arial"/>
          <w:b/>
          <w:bCs/>
          <w:sz w:val="24"/>
          <w:szCs w:val="24"/>
          <w:lang w:val="sr-Latn-RS"/>
        </w:rPr>
        <w:t>Član 83</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12.4. Mobilnost u zemljištu navodi se podatak o potencijalu za mobilnost u zemljištu, kada je dostupan.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Mobilnost u zemljištu može se odrediti iz relevantnih podataka o mobilnosti dobijenih ispitivanjem </w:t>
      </w:r>
      <w:proofErr w:type="spellStart"/>
      <w:r w:rsidRPr="003D7240">
        <w:rPr>
          <w:rFonts w:ascii="Arial" w:eastAsia="Times New Roman" w:hAnsi="Arial" w:cs="Arial"/>
          <w:lang w:val="sr-Latn-RS"/>
        </w:rPr>
        <w:t>adsorpcije</w:t>
      </w:r>
      <w:proofErr w:type="spellEnd"/>
      <w:r w:rsidRPr="003D7240">
        <w:rPr>
          <w:rFonts w:ascii="Arial" w:eastAsia="Times New Roman" w:hAnsi="Arial" w:cs="Arial"/>
          <w:lang w:val="sr-Latn-RS"/>
        </w:rPr>
        <w:t xml:space="preserve"> ili ispitivanjem proceđivanja, poznatom ili predviđenom raspodelom u segmentima životne sredine (npr. </w:t>
      </w:r>
      <w:proofErr w:type="spellStart"/>
      <w:r w:rsidRPr="003D7240">
        <w:rPr>
          <w:rFonts w:ascii="Arial" w:eastAsia="Times New Roman" w:hAnsi="Arial" w:cs="Arial"/>
          <w:lang w:val="sr-Latn-RS"/>
        </w:rPr>
        <w:t>K</w:t>
      </w:r>
      <w:r w:rsidRPr="003D7240">
        <w:rPr>
          <w:rFonts w:ascii="Arial" w:eastAsia="Times New Roman" w:hAnsi="Arial" w:cs="Arial"/>
          <w:sz w:val="15"/>
          <w:vertAlign w:val="subscript"/>
          <w:lang w:val="sr-Latn-RS"/>
        </w:rPr>
        <w:t>oc</w:t>
      </w:r>
      <w:proofErr w:type="spellEnd"/>
      <w:r w:rsidRPr="003D7240">
        <w:rPr>
          <w:rFonts w:ascii="Arial" w:eastAsia="Times New Roman" w:hAnsi="Arial" w:cs="Arial"/>
          <w:lang w:val="sr-Latn-RS"/>
        </w:rPr>
        <w:t xml:space="preserve"> može se predvideti iz </w:t>
      </w:r>
      <w:proofErr w:type="spellStart"/>
      <w:r w:rsidRPr="003D7240">
        <w:rPr>
          <w:rFonts w:ascii="Arial" w:eastAsia="Times New Roman" w:hAnsi="Arial" w:cs="Arial"/>
          <w:lang w:val="sr-Latn-RS"/>
        </w:rPr>
        <w:t>K</w:t>
      </w:r>
      <w:r w:rsidRPr="003D7240">
        <w:rPr>
          <w:rFonts w:ascii="Arial" w:eastAsia="Times New Roman" w:hAnsi="Arial" w:cs="Arial"/>
          <w:sz w:val="15"/>
          <w:vertAlign w:val="subscript"/>
          <w:lang w:val="sr-Latn-RS"/>
        </w:rPr>
        <w:t>ow</w:t>
      </w:r>
      <w:proofErr w:type="spellEnd"/>
      <w:r w:rsidRPr="003D7240">
        <w:rPr>
          <w:rFonts w:ascii="Arial" w:eastAsia="Times New Roman" w:hAnsi="Arial" w:cs="Arial"/>
          <w:lang w:val="sr-Latn-RS"/>
        </w:rPr>
        <w:t>) ili iz podatka o površinskom naponu.</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Proceđivanje i mobilnost iz stava 2. ovog člana mogu se predvideti korišćenjem modela.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Podaci koji se navode 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12.4. Mobilnost u zemljištu navode se za svaku pojedinačnu supstancu u smeši koja je navedena u Poglavlju 3, kada su dostupni.</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Podaci dobijeni eksperimentalnim putem imaju prioritet u odnosu na podatke dobijene modelima i predviđanjima.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98" w:name="clan_84"/>
      <w:bookmarkEnd w:id="98"/>
      <w:r w:rsidRPr="003D7240">
        <w:rPr>
          <w:rFonts w:ascii="Arial" w:eastAsia="Times New Roman" w:hAnsi="Arial" w:cs="Arial"/>
          <w:b/>
          <w:bCs/>
          <w:sz w:val="24"/>
          <w:szCs w:val="24"/>
          <w:lang w:val="sr-Latn-RS"/>
        </w:rPr>
        <w:t>Član 84</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12.5. Rezultati PBT ili </w:t>
      </w:r>
      <w:proofErr w:type="spellStart"/>
      <w:r w:rsidRPr="003D7240">
        <w:rPr>
          <w:rFonts w:ascii="Arial" w:eastAsia="Times New Roman" w:hAnsi="Arial" w:cs="Arial"/>
          <w:lang w:val="sr-Latn-RS"/>
        </w:rPr>
        <w:t>vPvB</w:t>
      </w:r>
      <w:proofErr w:type="spellEnd"/>
      <w:r w:rsidRPr="003D7240">
        <w:rPr>
          <w:rFonts w:ascii="Arial" w:eastAsia="Times New Roman" w:hAnsi="Arial" w:cs="Arial"/>
          <w:lang w:val="sr-Latn-RS"/>
        </w:rPr>
        <w:t xml:space="preserve"> procene, navode se rezultati PBT i </w:t>
      </w:r>
      <w:proofErr w:type="spellStart"/>
      <w:r w:rsidRPr="003D7240">
        <w:rPr>
          <w:rFonts w:ascii="Arial" w:eastAsia="Times New Roman" w:hAnsi="Arial" w:cs="Arial"/>
          <w:lang w:val="sr-Latn-RS"/>
        </w:rPr>
        <w:t>vPvB</w:t>
      </w:r>
      <w:proofErr w:type="spellEnd"/>
      <w:r w:rsidRPr="003D7240">
        <w:rPr>
          <w:rFonts w:ascii="Arial" w:eastAsia="Times New Roman" w:hAnsi="Arial" w:cs="Arial"/>
          <w:lang w:val="sr-Latn-RS"/>
        </w:rPr>
        <w:t xml:space="preserve"> procene kao što je utvrđeno u izveštaju o bezbednosti hemikalije, ako je sačinjen izveštaj o bezbednosti hemikalije.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99" w:name="clan_85"/>
      <w:bookmarkEnd w:id="99"/>
      <w:r w:rsidRPr="003D7240">
        <w:rPr>
          <w:rFonts w:ascii="Arial" w:eastAsia="Times New Roman" w:hAnsi="Arial" w:cs="Arial"/>
          <w:b/>
          <w:bCs/>
          <w:sz w:val="24"/>
          <w:szCs w:val="24"/>
          <w:lang w:val="sr-Latn-RS"/>
        </w:rPr>
        <w:t>Član 85</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12.6. Ostali štetni efekti navode se podaci o svim ostalim štetnim efektima na životnu sredinu (sudbina u životnoj sredini (izloženost), potencijal stvaranja </w:t>
      </w:r>
      <w:proofErr w:type="spellStart"/>
      <w:r w:rsidRPr="003D7240">
        <w:rPr>
          <w:rFonts w:ascii="Arial" w:eastAsia="Times New Roman" w:hAnsi="Arial" w:cs="Arial"/>
          <w:lang w:val="sr-Latn-RS"/>
        </w:rPr>
        <w:t>fotohemijskog</w:t>
      </w:r>
      <w:proofErr w:type="spellEnd"/>
      <w:r w:rsidRPr="003D7240">
        <w:rPr>
          <w:rFonts w:ascii="Arial" w:eastAsia="Times New Roman" w:hAnsi="Arial" w:cs="Arial"/>
          <w:lang w:val="sr-Latn-RS"/>
        </w:rPr>
        <w:t xml:space="preserve"> ozona, potencijal oštećenja ozona, potencijal poremećaja endokrinog sistema i/ili potencijal za globalno zagrevanje), kada su dostupni. </w:t>
      </w:r>
    </w:p>
    <w:p w:rsidR="003D7240" w:rsidRPr="003D7240" w:rsidRDefault="003D7240" w:rsidP="003D7240">
      <w:pPr>
        <w:spacing w:before="240" w:after="240" w:line="240" w:lineRule="auto"/>
        <w:jc w:val="center"/>
        <w:rPr>
          <w:rFonts w:ascii="Arial" w:eastAsia="Times New Roman" w:hAnsi="Arial" w:cs="Arial"/>
          <w:b/>
          <w:bCs/>
          <w:sz w:val="24"/>
          <w:szCs w:val="24"/>
          <w:lang w:val="sr-Latn-RS"/>
        </w:rPr>
      </w:pPr>
      <w:bookmarkStart w:id="100" w:name="str_15"/>
      <w:bookmarkEnd w:id="100"/>
      <w:r w:rsidRPr="003D7240">
        <w:rPr>
          <w:rFonts w:ascii="Arial" w:eastAsia="Times New Roman" w:hAnsi="Arial" w:cs="Arial"/>
          <w:b/>
          <w:bCs/>
          <w:sz w:val="24"/>
          <w:szCs w:val="24"/>
          <w:lang w:val="sr-Latn-RS"/>
        </w:rPr>
        <w:lastRenderedPageBreak/>
        <w:t>Poglavlje 13. Odlaganje</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101" w:name="clan_86"/>
      <w:bookmarkEnd w:id="101"/>
      <w:r w:rsidRPr="003D7240">
        <w:rPr>
          <w:rFonts w:ascii="Arial" w:eastAsia="Times New Roman" w:hAnsi="Arial" w:cs="Arial"/>
          <w:b/>
          <w:bCs/>
          <w:sz w:val="24"/>
          <w:szCs w:val="24"/>
          <w:lang w:val="sr-Latn-RS"/>
        </w:rPr>
        <w:t>Član 86</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Poglavlje o odlaganju sadrži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13.1. Metode tretmana otpada.</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102" w:name="clan_87"/>
      <w:bookmarkEnd w:id="102"/>
      <w:r w:rsidRPr="003D7240">
        <w:rPr>
          <w:rFonts w:ascii="Arial" w:eastAsia="Times New Roman" w:hAnsi="Arial" w:cs="Arial"/>
          <w:b/>
          <w:bCs/>
          <w:sz w:val="24"/>
          <w:szCs w:val="24"/>
          <w:lang w:val="sr-Latn-RS"/>
        </w:rPr>
        <w:t>Član 87</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Podaci koji se navode u Poglavlju 13. dopunjuju podatke navedene u Poglavlju 8. i relevantni su za bezbednost lica koja obavljaju aktivnosti u vezi sa upravljanjem otpadom.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103" w:name="clan_88"/>
      <w:bookmarkEnd w:id="103"/>
      <w:r w:rsidRPr="003D7240">
        <w:rPr>
          <w:rFonts w:ascii="Arial" w:eastAsia="Times New Roman" w:hAnsi="Arial" w:cs="Arial"/>
          <w:b/>
          <w:bCs/>
          <w:sz w:val="24"/>
          <w:szCs w:val="24"/>
          <w:lang w:val="sr-Latn-RS"/>
        </w:rPr>
        <w:t>Član 88</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13.1. Metode tretmana otpada navode se podaci o: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a) kontejnerima i metodama tretmana otpada uključujući odgovarajuće metode za tretman hemikalije koja je postala otpad i kontaminirane ambalaže (npr. </w:t>
      </w:r>
      <w:proofErr w:type="spellStart"/>
      <w:r w:rsidRPr="003D7240">
        <w:rPr>
          <w:rFonts w:ascii="Arial" w:eastAsia="Times New Roman" w:hAnsi="Arial" w:cs="Arial"/>
          <w:lang w:val="sr-Latn-RS"/>
        </w:rPr>
        <w:t>insineracija</w:t>
      </w:r>
      <w:proofErr w:type="spellEnd"/>
      <w:r w:rsidRPr="003D7240">
        <w:rPr>
          <w:rFonts w:ascii="Arial" w:eastAsia="Times New Roman" w:hAnsi="Arial" w:cs="Arial"/>
          <w:lang w:val="sr-Latn-RS"/>
        </w:rPr>
        <w:t xml:space="preserve">, reciklaža, odlaganje na deponiju);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b) fizičkim i hemijskim svojstvima koja mogu uticati na izbor tretmana otpada;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v) svim posebnim merama predostrožnosti za svaki preporučeni tretman otpada.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Pored podataka iz stava 1. ovog člana navodi se i preporuka da se otpad ne odlaže ispuštanjem u kanalizacioni sistem.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13.1. Metode tretmana otpada navode se sve relevantne odredbe propisa kojima se uređuje otpad. </w:t>
      </w:r>
    </w:p>
    <w:p w:rsidR="003D7240" w:rsidRPr="003D7240" w:rsidRDefault="003D7240" w:rsidP="003D7240">
      <w:pPr>
        <w:spacing w:before="240" w:after="240" w:line="240" w:lineRule="auto"/>
        <w:jc w:val="center"/>
        <w:rPr>
          <w:rFonts w:ascii="Arial" w:eastAsia="Times New Roman" w:hAnsi="Arial" w:cs="Arial"/>
          <w:b/>
          <w:bCs/>
          <w:sz w:val="24"/>
          <w:szCs w:val="24"/>
          <w:lang w:val="sr-Latn-RS"/>
        </w:rPr>
      </w:pPr>
      <w:bookmarkStart w:id="104" w:name="str_16"/>
      <w:bookmarkEnd w:id="104"/>
      <w:r w:rsidRPr="003D7240">
        <w:rPr>
          <w:rFonts w:ascii="Arial" w:eastAsia="Times New Roman" w:hAnsi="Arial" w:cs="Arial"/>
          <w:b/>
          <w:bCs/>
          <w:sz w:val="24"/>
          <w:szCs w:val="24"/>
          <w:lang w:val="sr-Latn-RS"/>
        </w:rPr>
        <w:t>Poglavlje 14. Podaci o transportu</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105" w:name="clan_89"/>
      <w:bookmarkEnd w:id="105"/>
      <w:r w:rsidRPr="003D7240">
        <w:rPr>
          <w:rFonts w:ascii="Arial" w:eastAsia="Times New Roman" w:hAnsi="Arial" w:cs="Arial"/>
          <w:b/>
          <w:bCs/>
          <w:sz w:val="24"/>
          <w:szCs w:val="24"/>
          <w:lang w:val="sr-Latn-RS"/>
        </w:rPr>
        <w:t>Član 89</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Poglavlje o podacima o transportu sadrži: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1)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14.1. UN broj;</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2)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14.2. UN naziv za teret u transportu;</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3)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14.3. Klasa opasnosti u transportu;</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4)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14.4. Ambalažna grupa;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5)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14.5. Opasnost po životnu sredinu;</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6)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14.6. Posebne predostrožnosti za korisnika;</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7)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14.7. Transport u rasutom stanju.</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106" w:name="clan_90"/>
      <w:bookmarkEnd w:id="106"/>
      <w:r w:rsidRPr="003D7240">
        <w:rPr>
          <w:rFonts w:ascii="Arial" w:eastAsia="Times New Roman" w:hAnsi="Arial" w:cs="Arial"/>
          <w:b/>
          <w:bCs/>
          <w:sz w:val="24"/>
          <w:szCs w:val="24"/>
          <w:lang w:val="sr-Latn-RS"/>
        </w:rPr>
        <w:lastRenderedPageBreak/>
        <w:t>Član 90</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Poglavlju 14. navode se podaci o klasifikaciji hemikalije u transportu (drumskim, železničkim, morskim, vazdušnim i unutrašnjim plovnim putevima) iz Poglavlja 1.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Navodi se i ako određeni podaci nisu dostupni ili nisu relevantni.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Kada je relevantno, navodi se podatak o klasifikaciji u transportu utvrđen međunarodnim propisima kojima se uređuje transport opasnog tereta za svaku vrstu transporta, i to: Evropskim sporazumom o međunarodnom transportu opasnog tereta u drumskom saobraćaju (ADR), Evropskim sporazumom o međunarodnom transportu opasnog tereta železnicom (RID), Evropskim sporazumom o međunarodnom transportu opasnog tereta na unutrašnjim plovnim putevima (ADN), Međunarodnim pravilnikom o pomorskom prevozu opasne robe (IMDG </w:t>
      </w:r>
      <w:proofErr w:type="spellStart"/>
      <w:r w:rsidRPr="003D7240">
        <w:rPr>
          <w:rFonts w:ascii="Arial" w:eastAsia="Times New Roman" w:hAnsi="Arial" w:cs="Arial"/>
          <w:i/>
          <w:iCs/>
          <w:lang w:val="sr-Latn-RS"/>
        </w:rPr>
        <w:t>Code</w:t>
      </w:r>
      <w:proofErr w:type="spellEnd"/>
      <w:r w:rsidRPr="003D7240">
        <w:rPr>
          <w:rFonts w:ascii="Arial" w:eastAsia="Times New Roman" w:hAnsi="Arial" w:cs="Arial"/>
          <w:lang w:val="sr-Latn-RS"/>
        </w:rPr>
        <w:t>) i Tehničkim uputstvom za bezbedan transport opasnog tereta u vazdušnom saobraćaju.</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107" w:name="clan_91"/>
      <w:bookmarkEnd w:id="107"/>
      <w:r w:rsidRPr="003D7240">
        <w:rPr>
          <w:rFonts w:ascii="Arial" w:eastAsia="Times New Roman" w:hAnsi="Arial" w:cs="Arial"/>
          <w:b/>
          <w:bCs/>
          <w:sz w:val="24"/>
          <w:szCs w:val="24"/>
          <w:lang w:val="sr-Latn-RS"/>
        </w:rPr>
        <w:t>Član 91</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14.1. UN broj navodi se četvorocifreni identifikacioni broj supstance, smeše ili proizvoda kome prethode slova "UN" (UN broj).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108" w:name="clan_92"/>
      <w:bookmarkEnd w:id="108"/>
      <w:r w:rsidRPr="003D7240">
        <w:rPr>
          <w:rFonts w:ascii="Arial" w:eastAsia="Times New Roman" w:hAnsi="Arial" w:cs="Arial"/>
          <w:b/>
          <w:bCs/>
          <w:sz w:val="24"/>
          <w:szCs w:val="24"/>
          <w:lang w:val="sr-Latn-RS"/>
        </w:rPr>
        <w:t>Član 92</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14.2. UN naziv za teret u transportu navodi se UN naziv za teret u transportu, osim ukoliko je već naveden kao identifikator proizvoda 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1.1.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109" w:name="clan_93"/>
      <w:bookmarkEnd w:id="109"/>
      <w:r w:rsidRPr="003D7240">
        <w:rPr>
          <w:rFonts w:ascii="Arial" w:eastAsia="Times New Roman" w:hAnsi="Arial" w:cs="Arial"/>
          <w:b/>
          <w:bCs/>
          <w:sz w:val="24"/>
          <w:szCs w:val="24"/>
          <w:lang w:val="sr-Latn-RS"/>
        </w:rPr>
        <w:t>Član 93</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14.3. Klasa opasnosti u transportu navodi se klasa opasnosti hemikalije u transportu (sa rizicima) koja je dodeljena na osnovu dominantne opasnosti koju predstavlja u skladu sa Preporukom UN za transport opasnog tereta, Model propisa.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110" w:name="clan_94"/>
      <w:bookmarkEnd w:id="110"/>
      <w:r w:rsidRPr="003D7240">
        <w:rPr>
          <w:rFonts w:ascii="Arial" w:eastAsia="Times New Roman" w:hAnsi="Arial" w:cs="Arial"/>
          <w:b/>
          <w:bCs/>
          <w:sz w:val="24"/>
          <w:szCs w:val="24"/>
          <w:lang w:val="sr-Latn-RS"/>
        </w:rPr>
        <w:t>Član 94</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14.4. Ambalažna grupa navodi se broj ambalažne grupe iz UN Model propisa koji se dodeljuje određenim </w:t>
      </w:r>
      <w:proofErr w:type="spellStart"/>
      <w:r w:rsidRPr="003D7240">
        <w:rPr>
          <w:rFonts w:ascii="Arial" w:eastAsia="Times New Roman" w:hAnsi="Arial" w:cs="Arial"/>
          <w:lang w:val="sr-Latn-RS"/>
        </w:rPr>
        <w:t>supstancama</w:t>
      </w:r>
      <w:proofErr w:type="spellEnd"/>
      <w:r w:rsidRPr="003D7240">
        <w:rPr>
          <w:rFonts w:ascii="Arial" w:eastAsia="Times New Roman" w:hAnsi="Arial" w:cs="Arial"/>
          <w:lang w:val="sr-Latn-RS"/>
        </w:rPr>
        <w:t xml:space="preserve"> u skladu sa njihovim stepenom opasnosti, ako je primenljivo.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111" w:name="clan_95"/>
      <w:bookmarkEnd w:id="111"/>
      <w:r w:rsidRPr="003D7240">
        <w:rPr>
          <w:rFonts w:ascii="Arial" w:eastAsia="Times New Roman" w:hAnsi="Arial" w:cs="Arial"/>
          <w:b/>
          <w:bCs/>
          <w:sz w:val="24"/>
          <w:szCs w:val="24"/>
          <w:lang w:val="sr-Latn-RS"/>
        </w:rPr>
        <w:t>Član 95</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14.5. Opasnosti po životnu sredinu navodi se podatak da li je hemikalija opasna po životnu sredinu u skladu sa kriterijumima iz Preporuke UN za transport opasnog tereta, Model propisa (IMDG </w:t>
      </w:r>
      <w:proofErr w:type="spellStart"/>
      <w:r w:rsidRPr="003D7240">
        <w:rPr>
          <w:rFonts w:ascii="Arial" w:eastAsia="Times New Roman" w:hAnsi="Arial" w:cs="Arial"/>
          <w:lang w:val="sr-Latn-RS"/>
        </w:rPr>
        <w:t>Code</w:t>
      </w:r>
      <w:proofErr w:type="spellEnd"/>
      <w:r w:rsidRPr="003D7240">
        <w:rPr>
          <w:rFonts w:ascii="Arial" w:eastAsia="Times New Roman" w:hAnsi="Arial" w:cs="Arial"/>
          <w:lang w:val="sr-Latn-RS"/>
        </w:rPr>
        <w:t xml:space="preserve">, ADR, RID i ADN) i/ili je zagađivač mora u skladu sa IMDG </w:t>
      </w:r>
      <w:proofErr w:type="spellStart"/>
      <w:r w:rsidRPr="003D7240">
        <w:rPr>
          <w:rFonts w:ascii="Arial" w:eastAsia="Times New Roman" w:hAnsi="Arial" w:cs="Arial"/>
          <w:lang w:val="sr-Latn-RS"/>
        </w:rPr>
        <w:t>Code</w:t>
      </w:r>
      <w:proofErr w:type="spellEnd"/>
      <w:r w:rsidRPr="003D7240">
        <w:rPr>
          <w:rFonts w:ascii="Arial" w:eastAsia="Times New Roman" w:hAnsi="Arial" w:cs="Arial"/>
          <w:lang w:val="sr-Latn-RS"/>
        </w:rPr>
        <w:t xml:space="preserv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Kada je hemikalija namenjena za transport unutrašnjim plovnim putevima u tankerima, navodi se podatak da li je hemikalija opasna po životnu sredinu samo u skladu sa ADN.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112" w:name="clan_96"/>
      <w:bookmarkEnd w:id="112"/>
      <w:r w:rsidRPr="003D7240">
        <w:rPr>
          <w:rFonts w:ascii="Arial" w:eastAsia="Times New Roman" w:hAnsi="Arial" w:cs="Arial"/>
          <w:b/>
          <w:bCs/>
          <w:sz w:val="24"/>
          <w:szCs w:val="24"/>
          <w:lang w:val="sr-Latn-RS"/>
        </w:rPr>
        <w:t>Član 96</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lastRenderedPageBreak/>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14.6. Posebne predostrožnosti za korisnika navodi se podatak o svim posebnim merama predostrožnosti kojih korisnik treba da se pridržava ili da ima svest o tome, a koje su u vezi sa transportom ili prenosom hemikalije unutar ili izvan radnog prostora.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113" w:name="clan_97"/>
      <w:bookmarkEnd w:id="113"/>
      <w:r w:rsidRPr="003D7240">
        <w:rPr>
          <w:rFonts w:ascii="Arial" w:eastAsia="Times New Roman" w:hAnsi="Arial" w:cs="Arial"/>
          <w:b/>
          <w:bCs/>
          <w:sz w:val="24"/>
          <w:szCs w:val="24"/>
          <w:lang w:val="sr-Latn-RS"/>
        </w:rPr>
        <w:t>Član 97</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14.7. Transport u rasutom stanju navode se podaci samo kada je hemikalija namenjena za transport u rasutom stanju prema propisima Međunarodne pomorske organizacije (IMO) i to: Aneksu II Međunarodne konvencije za sprečavanje zagađenja iz brodova od 1973. godine, prilagođenom Protokolu od 1978. godine i Međunarodnom kodu za izgradnju i opremanje brodova koji transportuju opasne hemikalije u rasutom stanju (u daljem tekstu: IBC </w:t>
      </w:r>
      <w:proofErr w:type="spellStart"/>
      <w:r w:rsidRPr="003D7240">
        <w:rPr>
          <w:rFonts w:ascii="Arial" w:eastAsia="Times New Roman" w:hAnsi="Arial" w:cs="Arial"/>
          <w:i/>
          <w:iCs/>
          <w:lang w:val="sr-Latn-RS"/>
        </w:rPr>
        <w:t>Code</w:t>
      </w:r>
      <w:proofErr w:type="spellEnd"/>
      <w:r w:rsidRPr="003D7240">
        <w:rPr>
          <w:rFonts w:ascii="Arial" w:eastAsia="Times New Roman" w:hAnsi="Arial" w:cs="Arial"/>
          <w:lang w:val="sr-Latn-RS"/>
        </w:rPr>
        <w:t>).</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14.7. Transport u rasutom stanju navodi se ime proizvoda ako se razlikuje od imena navedenog 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1.1. i to u skladu sa transportnim dokumentom i imenom koje se koristi u spisku imena proizvoda navedenim u poglavljima 17. ili 18. IBC </w:t>
      </w:r>
      <w:proofErr w:type="spellStart"/>
      <w:r w:rsidRPr="003D7240">
        <w:rPr>
          <w:rFonts w:ascii="Arial" w:eastAsia="Times New Roman" w:hAnsi="Arial" w:cs="Arial"/>
          <w:i/>
          <w:iCs/>
          <w:lang w:val="sr-Latn-RS"/>
        </w:rPr>
        <w:t>Code</w:t>
      </w:r>
      <w:proofErr w:type="spellEnd"/>
      <w:r w:rsidRPr="003D7240">
        <w:rPr>
          <w:rFonts w:ascii="Arial" w:eastAsia="Times New Roman" w:hAnsi="Arial" w:cs="Arial"/>
          <w:lang w:val="sr-Latn-RS"/>
        </w:rPr>
        <w:t xml:space="preserve"> ili poslednjem izdanju Cirkulara Pomorskog komiteta za zaštitu životne sredine IMO.</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Pored podataka iz stava 2. ovog člana navodi se i vrsta broda i kategorija zagađenja.</w:t>
      </w:r>
    </w:p>
    <w:p w:rsidR="003D7240" w:rsidRPr="003D7240" w:rsidRDefault="003D7240" w:rsidP="003D7240">
      <w:pPr>
        <w:spacing w:before="240" w:after="240" w:line="240" w:lineRule="auto"/>
        <w:jc w:val="center"/>
        <w:rPr>
          <w:rFonts w:ascii="Arial" w:eastAsia="Times New Roman" w:hAnsi="Arial" w:cs="Arial"/>
          <w:b/>
          <w:bCs/>
          <w:sz w:val="24"/>
          <w:szCs w:val="24"/>
          <w:lang w:val="sr-Latn-RS"/>
        </w:rPr>
      </w:pPr>
      <w:bookmarkStart w:id="114" w:name="str_17"/>
      <w:bookmarkEnd w:id="114"/>
      <w:r w:rsidRPr="003D7240">
        <w:rPr>
          <w:rFonts w:ascii="Arial" w:eastAsia="Times New Roman" w:hAnsi="Arial" w:cs="Arial"/>
          <w:b/>
          <w:bCs/>
          <w:sz w:val="24"/>
          <w:szCs w:val="24"/>
          <w:lang w:val="sr-Latn-RS"/>
        </w:rPr>
        <w:t>Poglavlje 15. Regulatorni podaci</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115" w:name="clan_98"/>
      <w:bookmarkEnd w:id="115"/>
      <w:r w:rsidRPr="003D7240">
        <w:rPr>
          <w:rFonts w:ascii="Arial" w:eastAsia="Times New Roman" w:hAnsi="Arial" w:cs="Arial"/>
          <w:b/>
          <w:bCs/>
          <w:sz w:val="24"/>
          <w:szCs w:val="24"/>
          <w:lang w:val="sr-Latn-RS"/>
        </w:rPr>
        <w:t>Član 98</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Poglavlje o </w:t>
      </w:r>
      <w:proofErr w:type="spellStart"/>
      <w:r w:rsidRPr="003D7240">
        <w:rPr>
          <w:rFonts w:ascii="Arial" w:eastAsia="Times New Roman" w:hAnsi="Arial" w:cs="Arial"/>
          <w:lang w:val="sr-Latn-RS"/>
        </w:rPr>
        <w:t>regulatornim</w:t>
      </w:r>
      <w:proofErr w:type="spellEnd"/>
      <w:r w:rsidRPr="003D7240">
        <w:rPr>
          <w:rFonts w:ascii="Arial" w:eastAsia="Times New Roman" w:hAnsi="Arial" w:cs="Arial"/>
          <w:lang w:val="sr-Latn-RS"/>
        </w:rPr>
        <w:t xml:space="preserve"> podacima sadrži: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1)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15.1. Propisi u vezi sa bezbednošću, zdravljem i životnom sredinom;</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2) </w:t>
      </w:r>
      <w:proofErr w:type="spellStart"/>
      <w:r w:rsidRPr="003D7240">
        <w:rPr>
          <w:rFonts w:ascii="Arial" w:eastAsia="Times New Roman" w:hAnsi="Arial" w:cs="Arial"/>
          <w:lang w:val="sr-Latn-RS"/>
        </w:rPr>
        <w:t>Podpoglavlje</w:t>
      </w:r>
      <w:proofErr w:type="spellEnd"/>
      <w:r w:rsidRPr="003D7240">
        <w:rPr>
          <w:rFonts w:ascii="Arial" w:eastAsia="Times New Roman" w:hAnsi="Arial" w:cs="Arial"/>
          <w:lang w:val="sr-Latn-RS"/>
        </w:rPr>
        <w:t xml:space="preserve"> 15.2. Procena bezbednosti hemikalije. </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116" w:name="clan_99"/>
      <w:bookmarkEnd w:id="116"/>
      <w:r w:rsidRPr="003D7240">
        <w:rPr>
          <w:rFonts w:ascii="Arial" w:eastAsia="Times New Roman" w:hAnsi="Arial" w:cs="Arial"/>
          <w:b/>
          <w:bCs/>
          <w:sz w:val="24"/>
          <w:szCs w:val="24"/>
          <w:lang w:val="sr-Latn-RS"/>
        </w:rPr>
        <w:t>Član 99</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15.1. Propisi u vezi sa bezbednošću, zdravljem i životnom sredinom navode se podaci o primenljivim propisima koji nisu navedeni u drugim poglavljima bezbednosnog lista (npr. propisi kojima se uređuju supstance koje oštećuju ozonski omotač, propisi kojima se uređuju dugotrajne organske </w:t>
      </w:r>
      <w:proofErr w:type="spellStart"/>
      <w:r w:rsidRPr="003D7240">
        <w:rPr>
          <w:rFonts w:ascii="Arial" w:eastAsia="Times New Roman" w:hAnsi="Arial" w:cs="Arial"/>
          <w:lang w:val="sr-Latn-RS"/>
        </w:rPr>
        <w:t>zagađujuće</w:t>
      </w:r>
      <w:proofErr w:type="spellEnd"/>
      <w:r w:rsidRPr="003D7240">
        <w:rPr>
          <w:rFonts w:ascii="Arial" w:eastAsia="Times New Roman" w:hAnsi="Arial" w:cs="Arial"/>
          <w:lang w:val="sr-Latn-RS"/>
        </w:rPr>
        <w:t xml:space="preserve"> supstance i propisi kojima se uređuje uvoz i izvoz određenih opasnih hemikalija).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Pored podataka iz stava 1. ovog člana navode se i podaci o relevantnim odredbama propisa kojima se uređuju bezbednost, zdravlje i životna sredina (npr. </w:t>
      </w:r>
      <w:proofErr w:type="spellStart"/>
      <w:r w:rsidRPr="003D7240">
        <w:rPr>
          <w:rFonts w:ascii="Arial" w:eastAsia="Times New Roman" w:hAnsi="Arial" w:cs="Arial"/>
          <w:lang w:val="sr-Latn-RS"/>
        </w:rPr>
        <w:t>seveso</w:t>
      </w:r>
      <w:proofErr w:type="spellEnd"/>
      <w:r w:rsidRPr="003D7240">
        <w:rPr>
          <w:rFonts w:ascii="Arial" w:eastAsia="Times New Roman" w:hAnsi="Arial" w:cs="Arial"/>
          <w:lang w:val="sr-Latn-RS"/>
        </w:rPr>
        <w:t xml:space="preserve"> kategorija prema propisima koji uređuju zaštitu od hemijskog udesa), uključujući savet o merama koje korisnici treba da preduzmu za njihovo sprovođenje, ako je relevantno.</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Ako se na hemikalije primenjuje propis kojima se uređuju ograničenja i zabrane proizvodnje, stavljanja u promet i korišćenja hemikalija ili drugi propis, to se navodi.</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117" w:name="clan_100"/>
      <w:bookmarkEnd w:id="117"/>
      <w:r w:rsidRPr="003D7240">
        <w:rPr>
          <w:rFonts w:ascii="Arial" w:eastAsia="Times New Roman" w:hAnsi="Arial" w:cs="Arial"/>
          <w:b/>
          <w:bCs/>
          <w:sz w:val="24"/>
          <w:szCs w:val="24"/>
          <w:lang w:val="sr-Latn-RS"/>
        </w:rPr>
        <w:t>Član 100</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lastRenderedPageBreak/>
        <w:t xml:space="preserve">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15.2. Procena bezbednosti hemikalije navodi se podatak da li je izvršena procena bezbednosti hemikalije za supstancu ili smešu. </w:t>
      </w:r>
    </w:p>
    <w:p w:rsidR="003D7240" w:rsidRPr="003D7240" w:rsidRDefault="003D7240" w:rsidP="003D7240">
      <w:pPr>
        <w:spacing w:before="240" w:after="240" w:line="240" w:lineRule="auto"/>
        <w:jc w:val="center"/>
        <w:rPr>
          <w:rFonts w:ascii="Arial" w:eastAsia="Times New Roman" w:hAnsi="Arial" w:cs="Arial"/>
          <w:b/>
          <w:bCs/>
          <w:sz w:val="24"/>
          <w:szCs w:val="24"/>
          <w:lang w:val="sr-Latn-RS"/>
        </w:rPr>
      </w:pPr>
      <w:bookmarkStart w:id="118" w:name="str_18"/>
      <w:bookmarkEnd w:id="118"/>
      <w:r w:rsidRPr="003D7240">
        <w:rPr>
          <w:rFonts w:ascii="Arial" w:eastAsia="Times New Roman" w:hAnsi="Arial" w:cs="Arial"/>
          <w:b/>
          <w:bCs/>
          <w:sz w:val="24"/>
          <w:szCs w:val="24"/>
          <w:lang w:val="sr-Latn-RS"/>
        </w:rPr>
        <w:t>Poglavlje 16. Ostali podaci</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119" w:name="clan_101"/>
      <w:bookmarkEnd w:id="119"/>
      <w:r w:rsidRPr="003D7240">
        <w:rPr>
          <w:rFonts w:ascii="Arial" w:eastAsia="Times New Roman" w:hAnsi="Arial" w:cs="Arial"/>
          <w:b/>
          <w:bCs/>
          <w:sz w:val="24"/>
          <w:szCs w:val="24"/>
          <w:lang w:val="sr-Latn-RS"/>
        </w:rPr>
        <w:t>Član 101</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Poglavlju 16. Ostali podaci navode se podaci koji nisu dati u drugim poglavljima, uključujući i informacije o izmeni i dopuni bezbednosnog lista, i to: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a) ako je bezbednosni list izmenjen i dopunjen mora se jasno naznačiti koji su podaci izmenjeni, dodati ili izbačeni, osim ukoliko je to naznačeno na drugom mestu, a objašnjenje izmena navodi se ukoliko je primenljivo;</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b) spisak skraćenica i </w:t>
      </w:r>
      <w:proofErr w:type="spellStart"/>
      <w:r w:rsidRPr="003D7240">
        <w:rPr>
          <w:rFonts w:ascii="Arial" w:eastAsia="Times New Roman" w:hAnsi="Arial" w:cs="Arial"/>
          <w:lang w:val="sr-Latn-RS"/>
        </w:rPr>
        <w:t>akronima</w:t>
      </w:r>
      <w:proofErr w:type="spellEnd"/>
      <w:r w:rsidRPr="003D7240">
        <w:rPr>
          <w:rFonts w:ascii="Arial" w:eastAsia="Times New Roman" w:hAnsi="Arial" w:cs="Arial"/>
          <w:lang w:val="sr-Latn-RS"/>
        </w:rPr>
        <w:t xml:space="preserve"> navedenih u bezbednosnom listu sa objašnjenjem njihovog značenja;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v) upućivanje na osnovnu literaturu i izvore podataka;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g) ako bezbednosni list sadrži podatke o smeši, navodi se naznaka koja je metoda procene podataka u skladu sa CLP/GHS pravilnikom korišćena za klasifikaciju;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d) spisak relevantnih oznaka rizika (R oznaka) sa pripadajućim tekstom, obaveštenja o opasnosti sa pripadajućim tekstom, oznaka bezbednosti sa pripadajućim tekstom i/ili obaveštenja o merama predostrožnosti sa pripadajućim tekstom;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đ) savet o odgovarajućoj </w:t>
      </w:r>
      <w:proofErr w:type="spellStart"/>
      <w:r w:rsidRPr="003D7240">
        <w:rPr>
          <w:rFonts w:ascii="Arial" w:eastAsia="Times New Roman" w:hAnsi="Arial" w:cs="Arial"/>
          <w:lang w:val="sr-Latn-RS"/>
        </w:rPr>
        <w:t>obuci</w:t>
      </w:r>
      <w:proofErr w:type="spellEnd"/>
      <w:r w:rsidRPr="003D7240">
        <w:rPr>
          <w:rFonts w:ascii="Arial" w:eastAsia="Times New Roman" w:hAnsi="Arial" w:cs="Arial"/>
          <w:lang w:val="sr-Latn-RS"/>
        </w:rPr>
        <w:t xml:space="preserve"> za zaposlene radi zaštite zdravlja ljudi i životne sredine. </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Snabdevač smeše koja je klasifikovana i obeležena u skladu sa DSD/DPD pravilnikom može u Poglavlju 16. da navede klasifikaciju smeše prema CLP/GHS pravilniku, a pre nego što ovu klasifikaciju primeni za klasifikaciju i obeležavanje na etiketi.</w:t>
      </w:r>
    </w:p>
    <w:p w:rsidR="003D7240" w:rsidRPr="003D7240" w:rsidRDefault="003D7240" w:rsidP="003D7240">
      <w:pPr>
        <w:spacing w:after="0" w:line="240" w:lineRule="auto"/>
        <w:jc w:val="center"/>
        <w:rPr>
          <w:rFonts w:ascii="Arial" w:eastAsia="Times New Roman" w:hAnsi="Arial" w:cs="Arial"/>
          <w:sz w:val="31"/>
          <w:szCs w:val="31"/>
          <w:lang w:val="sr-Latn-RS"/>
        </w:rPr>
      </w:pPr>
      <w:bookmarkStart w:id="120" w:name="str_19"/>
      <w:bookmarkEnd w:id="120"/>
      <w:r w:rsidRPr="003D7240">
        <w:rPr>
          <w:rFonts w:ascii="Arial" w:eastAsia="Times New Roman" w:hAnsi="Arial" w:cs="Arial"/>
          <w:sz w:val="31"/>
          <w:szCs w:val="31"/>
          <w:lang w:val="sr-Latn-RS"/>
        </w:rPr>
        <w:t>III PRELAZNE I ZAVRŠNE ODREDBE</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121" w:name="clan_102"/>
      <w:bookmarkEnd w:id="121"/>
      <w:r w:rsidRPr="003D7240">
        <w:rPr>
          <w:rFonts w:ascii="Arial" w:eastAsia="Times New Roman" w:hAnsi="Arial" w:cs="Arial"/>
          <w:b/>
          <w:bCs/>
          <w:sz w:val="24"/>
          <w:szCs w:val="24"/>
          <w:lang w:val="sr-Latn-RS"/>
        </w:rPr>
        <w:t>Član 102</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Do 1. juna 2015. godine 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2.1. bezbednosnog lista za supstancu, kao i 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3.2. bezbednosnog lista za smešu navodi se klasifikacija supstance i u skladu sa CLP/GHS pravilnikom i u skladu sa DSD/DPD pravilnikom.</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bezbednosnom listu za smešu koja je obeležena prema DSD/DPD pravilniku do 1. juna 2015. godine 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2.1. navodi se klasifikacija smeše u skladu sa DSD/DPD pravilnikom.</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 xml:space="preserve">U bezbednosnom listu za smešu koja je obeležena prema CLP/GHS pravilniku do 1. juna 2015. godine u </w:t>
      </w:r>
      <w:proofErr w:type="spellStart"/>
      <w:r w:rsidRPr="003D7240">
        <w:rPr>
          <w:rFonts w:ascii="Arial" w:eastAsia="Times New Roman" w:hAnsi="Arial" w:cs="Arial"/>
          <w:lang w:val="sr-Latn-RS"/>
        </w:rPr>
        <w:t>Podpoglavlju</w:t>
      </w:r>
      <w:proofErr w:type="spellEnd"/>
      <w:r w:rsidRPr="003D7240">
        <w:rPr>
          <w:rFonts w:ascii="Arial" w:eastAsia="Times New Roman" w:hAnsi="Arial" w:cs="Arial"/>
          <w:lang w:val="sr-Latn-RS"/>
        </w:rPr>
        <w:t xml:space="preserve"> 2.1. navodi se klasifikacija smeše i u skladu sa CLP/GHS pravilnikom i u skladu sa DSD/DPD pravilnikom.</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Od 1. juna 2015. godine u odgovarajućim poglavljima bezbednosnog lista navodi se klasifikacija supstance, odnosno smeše samo u skladu sa CLP/GHS pravilnikom.</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lastRenderedPageBreak/>
        <w:t>Ako je smeša stavljena u promet pre 1. juna 2015. godine, a obeležena je u skladu sa DSD/DPD pravilnikom i bezbednosni list dostavljen u skladu sa stavom 2. ovog člana, snabdevač je dužan da dostavi bezbednosni list u skladu sa stavom 4. ovog člana kada smešu ponovo obeleži u skladu sa CLP/GHS pravilnikom, a najkasnije do 1. juna 2017. godine.</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122" w:name="clan_103"/>
      <w:bookmarkEnd w:id="122"/>
      <w:r w:rsidRPr="003D7240">
        <w:rPr>
          <w:rFonts w:ascii="Arial" w:eastAsia="Times New Roman" w:hAnsi="Arial" w:cs="Arial"/>
          <w:b/>
          <w:bCs/>
          <w:sz w:val="24"/>
          <w:szCs w:val="24"/>
          <w:lang w:val="sr-Latn-RS"/>
        </w:rPr>
        <w:t>Član 103</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Danom početka primene ovog pravilnika prestaje da važi Pravilnik o sadržaju bezbednosnog lista ("Službeni glasnik RS", broj 81/10).</w:t>
      </w:r>
    </w:p>
    <w:p w:rsidR="003D7240" w:rsidRPr="003D7240" w:rsidRDefault="003D7240" w:rsidP="003D7240">
      <w:pPr>
        <w:spacing w:before="240" w:after="120" w:line="240" w:lineRule="auto"/>
        <w:jc w:val="center"/>
        <w:rPr>
          <w:rFonts w:ascii="Arial" w:eastAsia="Times New Roman" w:hAnsi="Arial" w:cs="Arial"/>
          <w:b/>
          <w:bCs/>
          <w:sz w:val="24"/>
          <w:szCs w:val="24"/>
          <w:lang w:val="sr-Latn-RS"/>
        </w:rPr>
      </w:pPr>
      <w:bookmarkStart w:id="123" w:name="clan_104"/>
      <w:bookmarkEnd w:id="123"/>
      <w:r w:rsidRPr="003D7240">
        <w:rPr>
          <w:rFonts w:ascii="Arial" w:eastAsia="Times New Roman" w:hAnsi="Arial" w:cs="Arial"/>
          <w:b/>
          <w:bCs/>
          <w:sz w:val="24"/>
          <w:szCs w:val="24"/>
          <w:lang w:val="sr-Latn-RS"/>
        </w:rPr>
        <w:t>Član 104</w:t>
      </w:r>
    </w:p>
    <w:p w:rsidR="003D7240" w:rsidRPr="003D7240" w:rsidRDefault="003D7240" w:rsidP="003D7240">
      <w:pPr>
        <w:spacing w:before="100" w:beforeAutospacing="1" w:after="100" w:afterAutospacing="1" w:line="240" w:lineRule="auto"/>
        <w:rPr>
          <w:rFonts w:ascii="Arial" w:eastAsia="Times New Roman" w:hAnsi="Arial" w:cs="Arial"/>
          <w:lang w:val="sr-Latn-RS"/>
        </w:rPr>
      </w:pPr>
      <w:r w:rsidRPr="003D7240">
        <w:rPr>
          <w:rFonts w:ascii="Arial" w:eastAsia="Times New Roman" w:hAnsi="Arial" w:cs="Arial"/>
          <w:lang w:val="sr-Latn-RS"/>
        </w:rPr>
        <w:t>Ovaj pravilnik stupa na snagu osmog dana od dana objavljivanja u "Službenom glasniku RS", a primenjuje se od 1. januara 2013. godine.</w:t>
      </w:r>
    </w:p>
    <w:p w:rsidR="003D7240" w:rsidRDefault="003D7240"/>
    <w:sectPr w:rsidR="003D7240" w:rsidSect="00253B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240"/>
    <w:rsid w:val="000D3E33"/>
    <w:rsid w:val="00253BB3"/>
    <w:rsid w:val="003D72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BB3"/>
    <w:pPr>
      <w:spacing w:after="200" w:line="276" w:lineRule="auto"/>
    </w:pPr>
    <w:rPr>
      <w:sz w:val="22"/>
      <w:szCs w:val="22"/>
    </w:rPr>
  </w:style>
  <w:style w:type="paragraph" w:styleId="Naslov6">
    <w:name w:val="heading 6"/>
    <w:basedOn w:val="Normal"/>
    <w:link w:val="Naslov6Char"/>
    <w:uiPriority w:val="9"/>
    <w:qFormat/>
    <w:rsid w:val="003D7240"/>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3D7240"/>
    <w:rPr>
      <w:rFonts w:ascii="Times New Roman" w:eastAsia="Times New Roman" w:hAnsi="Times New Roman" w:cs="Times New Roman"/>
      <w:b/>
      <w:bCs/>
      <w:sz w:val="15"/>
      <w:szCs w:val="15"/>
    </w:rPr>
  </w:style>
  <w:style w:type="paragraph" w:customStyle="1" w:styleId="clan">
    <w:name w:val="clan"/>
    <w:basedOn w:val="Normal"/>
    <w:rsid w:val="003D7240"/>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3D7240"/>
    <w:pPr>
      <w:spacing w:before="100" w:beforeAutospacing="1" w:after="100" w:afterAutospacing="1" w:line="240" w:lineRule="auto"/>
    </w:pPr>
    <w:rPr>
      <w:rFonts w:ascii="Arial" w:eastAsia="Times New Roman" w:hAnsi="Arial" w:cs="Arial"/>
    </w:rPr>
  </w:style>
  <w:style w:type="paragraph" w:customStyle="1" w:styleId="podnaslovpropisa">
    <w:name w:val="podnaslovpropisa"/>
    <w:basedOn w:val="Normal"/>
    <w:rsid w:val="003D7240"/>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prored">
    <w:name w:val="normalprored"/>
    <w:basedOn w:val="Normal"/>
    <w:rsid w:val="003D7240"/>
    <w:pPr>
      <w:spacing w:after="0" w:line="240" w:lineRule="auto"/>
    </w:pPr>
    <w:rPr>
      <w:rFonts w:ascii="Arial" w:eastAsia="Times New Roman" w:hAnsi="Arial" w:cs="Arial"/>
      <w:sz w:val="26"/>
      <w:szCs w:val="26"/>
    </w:rPr>
  </w:style>
  <w:style w:type="paragraph" w:customStyle="1" w:styleId="wyq060---pododeljak">
    <w:name w:val="wyq060---pododeljak"/>
    <w:basedOn w:val="Normal"/>
    <w:rsid w:val="003D7240"/>
    <w:pPr>
      <w:spacing w:after="0" w:line="240" w:lineRule="auto"/>
      <w:jc w:val="center"/>
    </w:pPr>
    <w:rPr>
      <w:rFonts w:ascii="Arial" w:eastAsia="Times New Roman" w:hAnsi="Arial" w:cs="Arial"/>
      <w:sz w:val="31"/>
      <w:szCs w:val="31"/>
    </w:rPr>
  </w:style>
  <w:style w:type="paragraph" w:customStyle="1" w:styleId="wyq110---naslov-clana">
    <w:name w:val="wyq110---naslov-clana"/>
    <w:basedOn w:val="Normal"/>
    <w:rsid w:val="003D7240"/>
    <w:pPr>
      <w:spacing w:before="240" w:after="240" w:line="240" w:lineRule="auto"/>
      <w:jc w:val="center"/>
    </w:pPr>
    <w:rPr>
      <w:rFonts w:ascii="Arial" w:eastAsia="Times New Roman" w:hAnsi="Arial" w:cs="Arial"/>
      <w:b/>
      <w:bCs/>
      <w:sz w:val="24"/>
      <w:szCs w:val="24"/>
    </w:rPr>
  </w:style>
  <w:style w:type="character" w:customStyle="1" w:styleId="indeks1">
    <w:name w:val="indeks1"/>
    <w:basedOn w:val="Podrazumevanifontpasusa"/>
    <w:rsid w:val="003D7240"/>
    <w:rPr>
      <w:sz w:val="15"/>
      <w:szCs w:val="15"/>
      <w:vertAlign w:val="subscript"/>
    </w:rPr>
  </w:style>
  <w:style w:type="paragraph" w:styleId="Naslov">
    <w:name w:val="Title"/>
    <w:basedOn w:val="Normal"/>
    <w:next w:val="Normal"/>
    <w:link w:val="NaslovChar"/>
    <w:uiPriority w:val="10"/>
    <w:qFormat/>
    <w:rsid w:val="000D3E33"/>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0D3E33"/>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0D3E33"/>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0D3E33"/>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BB3"/>
    <w:pPr>
      <w:spacing w:after="200" w:line="276" w:lineRule="auto"/>
    </w:pPr>
    <w:rPr>
      <w:sz w:val="22"/>
      <w:szCs w:val="22"/>
    </w:rPr>
  </w:style>
  <w:style w:type="paragraph" w:styleId="Naslov6">
    <w:name w:val="heading 6"/>
    <w:basedOn w:val="Normal"/>
    <w:link w:val="Naslov6Char"/>
    <w:uiPriority w:val="9"/>
    <w:qFormat/>
    <w:rsid w:val="003D7240"/>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3D7240"/>
    <w:rPr>
      <w:rFonts w:ascii="Times New Roman" w:eastAsia="Times New Roman" w:hAnsi="Times New Roman" w:cs="Times New Roman"/>
      <w:b/>
      <w:bCs/>
      <w:sz w:val="15"/>
      <w:szCs w:val="15"/>
    </w:rPr>
  </w:style>
  <w:style w:type="paragraph" w:customStyle="1" w:styleId="clan">
    <w:name w:val="clan"/>
    <w:basedOn w:val="Normal"/>
    <w:rsid w:val="003D7240"/>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3D7240"/>
    <w:pPr>
      <w:spacing w:before="100" w:beforeAutospacing="1" w:after="100" w:afterAutospacing="1" w:line="240" w:lineRule="auto"/>
    </w:pPr>
    <w:rPr>
      <w:rFonts w:ascii="Arial" w:eastAsia="Times New Roman" w:hAnsi="Arial" w:cs="Arial"/>
    </w:rPr>
  </w:style>
  <w:style w:type="paragraph" w:customStyle="1" w:styleId="podnaslovpropisa">
    <w:name w:val="podnaslovpropisa"/>
    <w:basedOn w:val="Normal"/>
    <w:rsid w:val="003D7240"/>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prored">
    <w:name w:val="normalprored"/>
    <w:basedOn w:val="Normal"/>
    <w:rsid w:val="003D7240"/>
    <w:pPr>
      <w:spacing w:after="0" w:line="240" w:lineRule="auto"/>
    </w:pPr>
    <w:rPr>
      <w:rFonts w:ascii="Arial" w:eastAsia="Times New Roman" w:hAnsi="Arial" w:cs="Arial"/>
      <w:sz w:val="26"/>
      <w:szCs w:val="26"/>
    </w:rPr>
  </w:style>
  <w:style w:type="paragraph" w:customStyle="1" w:styleId="wyq060---pododeljak">
    <w:name w:val="wyq060---pododeljak"/>
    <w:basedOn w:val="Normal"/>
    <w:rsid w:val="003D7240"/>
    <w:pPr>
      <w:spacing w:after="0" w:line="240" w:lineRule="auto"/>
      <w:jc w:val="center"/>
    </w:pPr>
    <w:rPr>
      <w:rFonts w:ascii="Arial" w:eastAsia="Times New Roman" w:hAnsi="Arial" w:cs="Arial"/>
      <w:sz w:val="31"/>
      <w:szCs w:val="31"/>
    </w:rPr>
  </w:style>
  <w:style w:type="paragraph" w:customStyle="1" w:styleId="wyq110---naslov-clana">
    <w:name w:val="wyq110---naslov-clana"/>
    <w:basedOn w:val="Normal"/>
    <w:rsid w:val="003D7240"/>
    <w:pPr>
      <w:spacing w:before="240" w:after="240" w:line="240" w:lineRule="auto"/>
      <w:jc w:val="center"/>
    </w:pPr>
    <w:rPr>
      <w:rFonts w:ascii="Arial" w:eastAsia="Times New Roman" w:hAnsi="Arial" w:cs="Arial"/>
      <w:b/>
      <w:bCs/>
      <w:sz w:val="24"/>
      <w:szCs w:val="24"/>
    </w:rPr>
  </w:style>
  <w:style w:type="character" w:customStyle="1" w:styleId="indeks1">
    <w:name w:val="indeks1"/>
    <w:basedOn w:val="Podrazumevanifontpasusa"/>
    <w:rsid w:val="003D7240"/>
    <w:rPr>
      <w:sz w:val="15"/>
      <w:szCs w:val="15"/>
      <w:vertAlign w:val="subscript"/>
    </w:rPr>
  </w:style>
  <w:style w:type="paragraph" w:styleId="Naslov">
    <w:name w:val="Title"/>
    <w:basedOn w:val="Normal"/>
    <w:next w:val="Normal"/>
    <w:link w:val="NaslovChar"/>
    <w:uiPriority w:val="10"/>
    <w:qFormat/>
    <w:rsid w:val="000D3E33"/>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0D3E33"/>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0D3E33"/>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0D3E33"/>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950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8473</Words>
  <Characters>48297</Characters>
  <Application>Microsoft Office Word</Application>
  <DocSecurity>0</DocSecurity>
  <Lines>402</Lines>
  <Paragraphs>113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2018-09-06T12:24:00Z</dcterms:created>
  <dcterms:modified xsi:type="dcterms:W3CDTF">2018-09-06T12:24:00Z</dcterms:modified>
</cp:coreProperties>
</file>