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2A5" w:rsidRPr="008302A5" w:rsidRDefault="008302A5" w:rsidP="008302A5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8302A5">
        <w:rPr>
          <w:rFonts w:eastAsia="Times New Roman"/>
          <w:lang w:eastAsia="sr-Latn-RS"/>
        </w:rPr>
        <w:t>UREDBA</w:t>
      </w:r>
    </w:p>
    <w:p w:rsidR="008302A5" w:rsidRPr="008302A5" w:rsidRDefault="008302A5" w:rsidP="008302A5">
      <w:pPr>
        <w:pStyle w:val="Naslov"/>
        <w:jc w:val="center"/>
        <w:rPr>
          <w:rFonts w:eastAsia="Times New Roman"/>
          <w:lang w:eastAsia="sr-Latn-RS"/>
        </w:rPr>
      </w:pPr>
      <w:r w:rsidRPr="008302A5">
        <w:rPr>
          <w:rFonts w:eastAsia="Times New Roman"/>
          <w:lang w:eastAsia="sr-Latn-RS"/>
        </w:rPr>
        <w:t>O METODOLOGIJI PRIKUPLJANJA PODATAKA ZA NACIONALNI INVENTAR NENAMERNO ISPUŠTENIH DUGOTRAJNIH ORGANSKIH ZAGAĐUJUĆIH SUPSTANCI</w:t>
      </w:r>
    </w:p>
    <w:p w:rsidR="008302A5" w:rsidRDefault="008302A5" w:rsidP="008302A5">
      <w:pPr>
        <w:pStyle w:val="Podnaslov"/>
        <w:jc w:val="center"/>
        <w:rPr>
          <w:rFonts w:eastAsia="Times New Roman"/>
          <w:lang w:eastAsia="sr-Latn-RS"/>
        </w:rPr>
      </w:pPr>
      <w:r w:rsidRPr="008302A5">
        <w:rPr>
          <w:rFonts w:eastAsia="Times New Roman"/>
          <w:lang w:eastAsia="sr-Latn-RS"/>
        </w:rPr>
        <w:t>("Sl. glasnik RS", br. 76/2010)</w:t>
      </w:r>
      <w:bookmarkStart w:id="1" w:name="_GoBack"/>
      <w:bookmarkEnd w:id="1"/>
    </w:p>
    <w:p w:rsidR="008302A5" w:rsidRDefault="008302A5" w:rsidP="008302A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</w:p>
    <w:p w:rsidR="00F10C53" w:rsidRPr="00F10C53" w:rsidRDefault="00F10C53" w:rsidP="008302A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F10C5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>Ovom uredbom propisuje se metodologija prikupljanja podataka za Nacionalni inventar nenamerno ispuštenih dugotrajnih organskih zagađujućih supstanci (u daljem tekstu: Inventar).</w:t>
      </w:r>
    </w:p>
    <w:p w:rsidR="00F10C53" w:rsidRPr="00F10C53" w:rsidRDefault="00F10C53" w:rsidP="00F10C5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F10C5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2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 xml:space="preserve">Prikupljanje podataka za Inventar vrši se radi sistematskog evidentiranja i dostavljanja podataka neophodnih za izveštavanje o emisijama iz izvora nenamerno ispuštenih dugotrajnih organskih zagađujućih supstanci u skladu sa smernicama Stokholmske konvencije o dugotrajnim organskim zagađujućim supstancama (u daljem tekstu: Konvencija) i POPs protokola Konvencije o prekograničnom zagađivanju vazduha na velikim udaljenostima (u daljem tekstu: Protokol). 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>Podaci koji se prikupljaju za Inventar odnose se na emisije nenamerno ispuštenih dugotrajnih organskih zagađujućih supstanci datih u Aneksu C Konvencije i u Protokolu.</w:t>
      </w:r>
    </w:p>
    <w:p w:rsidR="00F10C53" w:rsidRPr="00F10C53" w:rsidRDefault="00F10C53" w:rsidP="00F10C5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F10C5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3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>Inventar je sektorski organizovana baza podataka koja sadrži naročito: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 xml:space="preserve">1) prikupljene podatke o aktivnostima potrebne za izveštavanje o emisijama nenamerno ispuštenih dugotrajnih organskih zagađujućih supstanci; 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 xml:space="preserve">2) primenjene emisione faktore; 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 xml:space="preserve">3) proračun vrednosti emisija nenamerno ispuštenih dugotrajnih organskih zagađujućih supstanci; 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 xml:space="preserve">4) dodatne informacije i pretpostavke koje se koriste za proračun; 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 xml:space="preserve">5) izveštaje o inventaru nenamerno ispuštenih dugotrajnih organskih zagađujućih supstanci. 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lastRenderedPageBreak/>
        <w:t>Inventar je deo informacionog sistema zaštite životne sredine Republike Srbije koji vodi Agencija za zaštitu životne sredine (u daljem tekstu: Agencija), u skladu sa zakonom kojim se uređuje zaštita vazduha.</w:t>
      </w:r>
    </w:p>
    <w:p w:rsidR="00F10C53" w:rsidRPr="00F10C53" w:rsidRDefault="00F10C53" w:rsidP="00F10C5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4"/>
      <w:bookmarkEnd w:id="4"/>
      <w:r w:rsidRPr="00F10C5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4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 xml:space="preserve">Podaci koji se prikupljaju za Inventar, u skladu sa Konvencijom i Protokolom, svrstavaju se u sledeće kategorije: 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>1) spaljivanje/insineracija otpada;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>2) proizvodnja crnih i obojenih metala;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>3) proizvodnja energije i toplote;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>4) proizvodnja mineralnih proizvoda;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>5) transport;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>6) nekontrolisani procesi gorenja/sagorevanja;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>7) proizvodnja i upotreba hemikalija i druge robe široke potrošnje;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>8) različiti izvori;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>9) odlaganje/deponovanje otpada;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>10) ugrožena područja.</w:t>
      </w:r>
    </w:p>
    <w:p w:rsidR="00F10C53" w:rsidRPr="00F10C53" w:rsidRDefault="00F10C53" w:rsidP="00F10C5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5"/>
      <w:bookmarkEnd w:id="5"/>
      <w:r w:rsidRPr="00F10C5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5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>Podatke, u skladu sa ovom uredbom, dostavljaju subjekti izveštavanja koji prikupljaju i/ili imaju podatke potrebne za Inventar.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>Subjekti izveštavanja podatke dostavljaju na propisanim obrascima.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>Subjekti izveštavanja su državni organi i organizacije, javne ustanove, jedinice lokalne samouprave, udruženja, privredni subjekti i drugi subjekti zaštite životne sredine ili subjekti čiji je rad u direktnoj ili indirektnoj vezi sa zaštitom životne sredine.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>Ministar nadležan za poslove zaštite životne sredine propisuje obrasce iz stava 2. ovog člana.</w:t>
      </w:r>
    </w:p>
    <w:p w:rsidR="00F10C53" w:rsidRPr="00F10C53" w:rsidRDefault="00F10C53" w:rsidP="00F10C5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clan_6"/>
      <w:bookmarkEnd w:id="6"/>
      <w:r w:rsidRPr="00F10C5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6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>Subjekti izveštavanja podatke za Inventar dostavljaju jednom godišnje i to najkasnije do 31. marta tekuće godine za prethodnu kalendarsku godinu.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 xml:space="preserve">Obrasci iz člana 5. stav 2. ove uredbe dostavljaju se Agenciji u papirnoj formi, propisno potpisani i overeni od strane odgovornog lica i u elektronskoj formi na e-mail adresu Agencije ili na kompakt disku bez potpisa i overe. 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lastRenderedPageBreak/>
        <w:t>Agencija obezbeđuje dostavljanje podataka za Inventar, proveru njihovog kvaliteta, kao i kvaliteta proračuna, u skladu sa zakonom.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>Agencija obezbeđuje razmenu podataka i informacija sa subjektima izveštavanja, omogućavanjem pristupa tim podacima i informacijama putem informacionog sistema zaštite životne sredine Republike Srbije.</w:t>
      </w:r>
    </w:p>
    <w:p w:rsidR="00F10C53" w:rsidRPr="00F10C53" w:rsidRDefault="00F10C53" w:rsidP="00F10C5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clan_7"/>
      <w:bookmarkEnd w:id="7"/>
      <w:r w:rsidRPr="00F10C5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7</w:t>
      </w:r>
    </w:p>
    <w:p w:rsidR="00F10C53" w:rsidRPr="00F10C53" w:rsidRDefault="00F10C53" w:rsidP="00F10C5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10C53">
        <w:rPr>
          <w:rFonts w:ascii="Arial" w:eastAsia="Times New Roman" w:hAnsi="Arial" w:cs="Arial"/>
          <w:lang w:eastAsia="sr-Latn-RS"/>
        </w:rPr>
        <w:t>Ova uredba stupa na snagu osmog dana od dana objavljivanja u "Službenom glasniku Republike Srbije".</w:t>
      </w:r>
    </w:p>
    <w:p w:rsidR="00E218E5" w:rsidRDefault="00E218E5"/>
    <w:sectPr w:rsidR="00E218E5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C53"/>
    <w:rsid w:val="008302A5"/>
    <w:rsid w:val="00E218E5"/>
    <w:rsid w:val="00F1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F10C5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F10C53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F10C53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F10C53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F10C5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8302A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8302A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302A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8302A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F10C5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F10C53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F10C53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F10C53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F10C5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8302A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8302A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302A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8302A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2015-07-06T11:52:00Z</dcterms:created>
  <dcterms:modified xsi:type="dcterms:W3CDTF">2018-09-07T11:36:00Z</dcterms:modified>
</cp:coreProperties>
</file>