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538" w:rsidRPr="00F96538" w:rsidRDefault="00F96538" w:rsidP="00F96538">
      <w:pPr>
        <w:pStyle w:val="Naslov"/>
        <w:jc w:val="center"/>
        <w:rPr>
          <w:rFonts w:eastAsia="Times New Roman"/>
          <w:lang w:eastAsia="sr-Latn-RS"/>
        </w:rPr>
      </w:pPr>
      <w:bookmarkStart w:id="0" w:name="str_1"/>
      <w:bookmarkEnd w:id="0"/>
      <w:r w:rsidRPr="00F96538">
        <w:rPr>
          <w:rFonts w:eastAsia="Times New Roman"/>
          <w:lang w:eastAsia="sr-Latn-RS"/>
        </w:rPr>
        <w:t>PRAVILNIK</w:t>
      </w:r>
    </w:p>
    <w:p w:rsidR="00F96538" w:rsidRPr="00F96538" w:rsidRDefault="00F96538" w:rsidP="00F96538">
      <w:pPr>
        <w:pStyle w:val="Naslov"/>
        <w:jc w:val="center"/>
        <w:rPr>
          <w:rFonts w:eastAsia="Times New Roman"/>
          <w:lang w:eastAsia="sr-Latn-RS"/>
        </w:rPr>
      </w:pPr>
      <w:r w:rsidRPr="00F96538">
        <w:rPr>
          <w:rFonts w:eastAsia="Times New Roman"/>
          <w:lang w:eastAsia="sr-Latn-RS"/>
        </w:rPr>
        <w:t>O POSTUPKU PREGLEDA I PROVERE OPREME ZA RAD I ISPITIVANJA USLOVA RADNE OKOLINE</w:t>
      </w:r>
    </w:p>
    <w:p w:rsidR="00F96538" w:rsidRDefault="00F96538" w:rsidP="00F96538">
      <w:pPr>
        <w:pStyle w:val="Podnaslov"/>
        <w:jc w:val="center"/>
        <w:rPr>
          <w:rFonts w:eastAsia="Times New Roman"/>
          <w:lang w:eastAsia="sr-Latn-RS"/>
        </w:rPr>
      </w:pPr>
      <w:r w:rsidRPr="00F96538">
        <w:rPr>
          <w:rFonts w:eastAsia="Times New Roman"/>
          <w:lang w:eastAsia="sr-Latn-RS"/>
        </w:rPr>
        <w:t xml:space="preserve">("Sl. glasnik RS", br. 94/2006, 108/2006 - </w:t>
      </w:r>
      <w:proofErr w:type="spellStart"/>
      <w:r w:rsidRPr="00F96538">
        <w:rPr>
          <w:rFonts w:eastAsia="Times New Roman"/>
          <w:lang w:eastAsia="sr-Latn-RS"/>
        </w:rPr>
        <w:t>ispr</w:t>
      </w:r>
      <w:proofErr w:type="spellEnd"/>
      <w:r w:rsidRPr="00F96538">
        <w:rPr>
          <w:rFonts w:eastAsia="Times New Roman"/>
          <w:lang w:eastAsia="sr-Latn-RS"/>
        </w:rPr>
        <w:t>., 114/2014 i 102/2015)</w:t>
      </w:r>
    </w:p>
    <w:p w:rsidR="00F96538" w:rsidRPr="00F96538" w:rsidRDefault="00F96538" w:rsidP="00F96538">
      <w:pPr>
        <w:rPr>
          <w:lang w:eastAsia="sr-Latn-RS"/>
        </w:rPr>
      </w:pPr>
      <w:bookmarkStart w:id="1" w:name="_GoBack"/>
      <w:bookmarkEnd w:id="1"/>
    </w:p>
    <w:p w:rsidR="00272C33" w:rsidRPr="00272C33" w:rsidRDefault="00272C33" w:rsidP="00F96538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r w:rsidRPr="00272C33">
        <w:rPr>
          <w:rFonts w:ascii="Arial" w:eastAsia="Times New Roman" w:hAnsi="Arial" w:cs="Arial"/>
          <w:sz w:val="31"/>
          <w:szCs w:val="31"/>
          <w:lang w:eastAsia="sr-Latn-RS"/>
        </w:rPr>
        <w:t>I SADRŽINA PRAVILNIKA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1"/>
      <w:bookmarkEnd w:id="2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Ovim pravilnikom propisuju se postupak i rokovi preventivnih i periodičnih pregleda i provere opreme za rad, kao i preventivnih i periodičnih ispitivanja uslova radne okoline, odnosno hemijskih, bioloških i fizičkih štetnosti (osim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zračenja),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osvetljenosti</w:t>
      </w:r>
      <w:proofErr w:type="spellEnd"/>
      <w:r w:rsidRPr="00272C33">
        <w:rPr>
          <w:rFonts w:ascii="Arial" w:eastAsia="Times New Roman" w:hAnsi="Arial" w:cs="Arial"/>
          <w:lang w:eastAsia="sr-Latn-RS"/>
        </w:rPr>
        <w:t>.</w:t>
      </w:r>
    </w:p>
    <w:p w:rsidR="00272C33" w:rsidRPr="00272C33" w:rsidRDefault="00272C33" w:rsidP="00272C3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3" w:name="str_2"/>
      <w:bookmarkEnd w:id="3"/>
      <w:r w:rsidRPr="00272C33">
        <w:rPr>
          <w:rFonts w:ascii="Arial" w:eastAsia="Times New Roman" w:hAnsi="Arial" w:cs="Arial"/>
          <w:sz w:val="31"/>
          <w:szCs w:val="31"/>
          <w:lang w:eastAsia="sr-Latn-RS"/>
        </w:rPr>
        <w:t>II PREGLEDI I PROVERE OPREME ZA RAD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str_3"/>
      <w:bookmarkEnd w:id="4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Predmet preventivnih i periodičnih pregleda i provere opreme za rad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2"/>
      <w:bookmarkEnd w:id="5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Preventivnim i periodičnim pregledima i proverama opreme za rad proverava se i utvrđuje da li su na opremi za rad, propisanoj ovim pravilnikom, koja se koristi u procesu rada, primenjene mere bezbednosti i zdravlja na radu utvrđene propisima u oblasti bezbednosti i zdravlja na radu, tehničkim propisima, standardima i uputstvima proizvođača.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str_4"/>
      <w:bookmarkEnd w:id="6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Oprema za rad koja podleže preventivnim i periodičnim pregledima i proverama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3"/>
      <w:bookmarkEnd w:id="7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3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Oprema za rad koja podleže preventivnim i periodičnim pregledima i proverama, u smislu ovog pravilnika, jeste: 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1) dizalica i uređaj nosivosti od 0,5 tona i više, kao i privremeno postavljena konzolna dizalica i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vitlo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nosivosti od 0,5 tone i više, na mehanizovani pogon, koji služe za dizanje, spuštanje i prenošenje tereta pomoću čeličnog ili drugog užeta, lanca, hidraulika i dr.;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2) regalna dizalica na mehanizovani pogon (u regalnom hodniku i van njega, vezana za šine ili koja ima na drugi način automatski regulisane pozicije) koja služi za unošenje u regal i uzimanje iz regala paleta ili materijala;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3)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podizna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platforma na mehanizovani pogon koja, pomoću ugrađene platforme ili korpe, služi za dizanje i spuštanje zaposlenih radi obavljanja radnih operacija;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>4) viseća skela, na mehanizovani pogon, koja na vertikalnim površinama zgrada, na fasadama zgrada, gradilištima i u objektima namenjenim za radne i pomoćne prostorije služi za dizanje i spuštanje zaposlenih i materijala;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5) samohodno vozilo, na mehanizovani pogon, koje se koristi za unutrašnji transport - vuču, potiskivanje, dizanje, spuštanje i prenošenje tereta;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6) presa, makaze, nož i valjak, na mehanizovani pogon koji su fiksno postavljeni, za sečenje, presovanje, savijanje i izvlačenje materijala, a u koje se materijal za obradu ulaže ili vadi ručno;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7) oprema za preradu i obradu drveta, plastičnih i sličnih materijala, na mehanizovani pogon, koja je fiksno postavljena, u koju se materijal za obradu ulaže ili vadi ručno;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8) uređaji u kojima se nanose i suše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premazna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sredstva čije komponente u dodiru sa vazduhom obrazuju zapaljive i eksplozivne smeše, isparenja i hemijske štetnosti opasne po zdravlje zaposlenih;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9) oprema, odnosno postrojenja za proizvodnju, punjenje, merenje i kontrolu, sa cevovodima za napajanje,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razvođenje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i transport eksplozivnih, otrovnih i zagušljivih fluida - gasova ili tečnosti, osim prirodnog gasa (zemni gas), u objektima koji se koriste kao radni i pomoćni prostor;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10)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protiveksplozijsko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zaštićena oprema za rad, koja se koristi u tehnološkim procesima;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11) privremena električna instalacija sa uređajima, opremom i priborom, postavljena za vreme izgradnje građevinskih objekata ili izvođenja drugih radova;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12) oprema za rad (mašine, uređaji, postrojenja, instalacije i alati) za koju je poslodavac aktom o proceni rizika utvrdio da se na njoj vrše preventivni i periodični pregledi i provere.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8" w:name="str_5"/>
      <w:bookmarkEnd w:id="8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Vršilac preventivnih i periodičnih pregleda i provere opreme za rad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9" w:name="clan_4"/>
      <w:bookmarkEnd w:id="9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4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Preglede i provere opreme za rad vrši pravno lice sa licencom za obavljanje poslova pregleda i provere opreme za rad, koje poseduje odgovarajuće instrumente i uređaje za vršenje pregleda i provere, navedene sa tehničkim karakteristikama u prihvaćenoj metodologiji.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0" w:name="str_6"/>
      <w:bookmarkEnd w:id="10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Stručni nalaz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1" w:name="clan_5"/>
      <w:bookmarkEnd w:id="11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5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O izvršenom pregledu i proveri opreme za rad izdaje se stručni nalaz.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Uz stručni nalaz pravno lice koje je obavilo preglede i provere opreme za rad prilaže kopiju licence tog pravnog lica i odgovornog lica koje je potpisalo stručni nalaz.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2" w:name="str_7"/>
      <w:bookmarkEnd w:id="12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stručnog nalaza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3" w:name="clan_6"/>
      <w:bookmarkEnd w:id="13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6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>Stručni nalaz, obavezno, sadrži: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1) poslovno ime i sedište pravnog lica sa licencom koje je obavilo preglede i provere i izdalo stručni nalaz;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2) broj stručnog nalaza i datum njegovog izdavanja;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3) poziv na propise, odnosno akte i dokumente na osnovu kojih je utvrđena obaveza vršenja pregleda i provere opreme za rad;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4) naziv i sedište korisnika opreme za rad;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5) mesto i vreme vršenja pregleda i provere opreme za rad;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6) ime i prezime odgovornog lica sa licencom za obavljanje pregleda i provere opreme za rad, koje potpisuje stručni nalaz;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7) ime i prezime i stručna sprema lica koja su, u skladu sa metodologijama vršila preglede i provere opreme za rad;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8) podatke o opremi za rad koja je predmet pregleda i provere (bliži podaci kojima se identifikuje oprema sa opisom namene, odnosno mestom rada u prostoru - fotografija i skica sa položajem i lokacijom u prostoru, kao i o materijalima i sirovinama koji se koriste);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9) podatke o instrumentima i uređajima koji su korišćeni u postupku pregleda i provere opreme za rad;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10) utvrđeno stanje sa izmerenim veličinama, odnosno vrednostima i veličinama i vrednostima karakterističnim za određene elemente provere u skladu sa metodologijama pregleda i provere opreme za rad, sa navedenim postupkom provere i proverenim deklarisanim vrednostima, kao i posebno iskazane i utvrđene nedostatke i nepravilnosti prema propisima;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11) zaključak da li su na pregledanoj i proverenoj opremi za rad primenjene ili nisu primenjene propisane mere za bezbednost i zdravlje na radu, odnosno da li je oprema bezbedna za upotrebu - korišćenje.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4" w:name="str_8"/>
      <w:bookmarkEnd w:id="14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Rokovi za preventivne preglede i provere opreme za rad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5" w:name="clan_7"/>
      <w:bookmarkEnd w:id="15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7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Preventivni pregledi i provere opreme za rad obavljaju se pre početka korišćenja, odnosno pre davanja na upotrebu zaposlenima, posle rekonstrukcije ili havarije, kao i pre početka rada na novom mestu rada ako je oprema premeštena sa jednog na drugo mesto. 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Preventivni pregledi i provere opreme za rad ne obavljaju se za opremu za rad koju, prilikom prvog stavljanja u upotrebu, nije potrebno sklapati, sastavljati ili montirati ili opremu za rad koju je proizvođač stavio u pogon i predao na korišćenje poslodavcu.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6" w:name="str_9"/>
      <w:bookmarkEnd w:id="16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Rokovi za periodične preglede i provere opreme za rad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7" w:name="clan_8"/>
      <w:bookmarkEnd w:id="17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8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>Periodični pregledi i provere opreme za rad obavljaju se u roku koji je utvrđen tehničkim propisima i standardima ili koji je određen uputstvom proizvođača, a najkasnije u roku od tri godine od dana prethodnog pregleda i provere, osim periodičnih pregleda i provere privremene električne instalacije sa uređajima, opremom i priborom, koji se obavljaju u roku od godinu dana od dana prethodnog pregleda i provere i periodičnih pregleda i provere opreme za rad koju poslodavac utvrdi aktom o proceni rizika, koji se obavljaju u roku utvrđenom tim aktom.</w:t>
      </w:r>
    </w:p>
    <w:p w:rsidR="00272C33" w:rsidRPr="00272C33" w:rsidRDefault="00272C33" w:rsidP="00272C3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18" w:name="str_10"/>
      <w:bookmarkEnd w:id="18"/>
      <w:r w:rsidRPr="00272C33">
        <w:rPr>
          <w:rFonts w:ascii="Arial" w:eastAsia="Times New Roman" w:hAnsi="Arial" w:cs="Arial"/>
          <w:sz w:val="31"/>
          <w:szCs w:val="31"/>
          <w:lang w:eastAsia="sr-Latn-RS"/>
        </w:rPr>
        <w:t>III ISPITIVANJE USLOVA RADNE OKOLINE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19" w:name="str_11"/>
      <w:bookmarkEnd w:id="19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Predmet preventivnih i periodičnih ispitivanja uslova radne okoline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0" w:name="clan_9"/>
      <w:bookmarkEnd w:id="20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9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Preventivnim i periodičnim ispitivanjima uslova radne okoline (u daljem tekstu: ispitivanja) proverava se i utvrđuje da li su na radnom mestu u radnoj okolini primenjene mere bezbednosti i zdravlja na radu utvrđene propisima u oblasti bezbednosti i zdravlja na radu, tehničkim propisima i standardima.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1" w:name="str_12"/>
      <w:bookmarkEnd w:id="21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i obim ispitivanja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2" w:name="clan_10"/>
      <w:bookmarkEnd w:id="22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10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obuhvataju: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1)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mikroklimu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(temperatura, brzina strujanja i relativna vlažnost vazduha);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2) hemijske štetnosti (gasovi, pare, dimovi i prašine);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3) fizičke štetnosti (buka, vibracije i štetna zračenja - osim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jonizujućih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zračenja);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4)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osvetljenost</w:t>
      </w:r>
      <w:proofErr w:type="spellEnd"/>
      <w:r w:rsidRPr="00272C33">
        <w:rPr>
          <w:rFonts w:ascii="Arial" w:eastAsia="Times New Roman" w:hAnsi="Arial" w:cs="Arial"/>
          <w:lang w:eastAsia="sr-Latn-RS"/>
        </w:rPr>
        <w:t>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5) biološke štetnosti.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se obavljaju analizom svih elemenata uslova radne okoline tako da se daje jedinstvena ocena obavljenog ispitivanja.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se, po pravilu, vrše u uslovima kada rade svi tehnološki kapaciteti (oprema za rad, instalacije za klimatizaciju, provetravanje i sl.), što se posebno navodi u stručnom nalazu.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3" w:name="str_13"/>
      <w:bookmarkEnd w:id="23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Ispitivanje </w:t>
      </w:r>
      <w:proofErr w:type="spellStart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mikroklime</w:t>
      </w:r>
      <w:proofErr w:type="spellEnd"/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4" w:name="clan_11"/>
      <w:bookmarkEnd w:id="24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11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Ispitivanja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vrši se na radnim mestima u radnoj okolini u kojoj se obavlja proces rada, odnosno u kojoj se zaposleni kreću, ili zadržavaju duže od dva sata u toku radne smene.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Ispitivanja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vrše se u letnjem i zimskom periodu, a ne vrše se u prostorijama u kojima tehnološki postupak uslovljava određene klimatske uslove.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 xml:space="preserve">Ispitivanja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u letnjem periodu vrši se kad je spoljna temperatura iznad 25 stepeni Celzijusa, a u zimskom periodu kada je spoljna temperatura ispod 5 stepeni Celzijusa.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Ispitivanja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vrši se u skladu sa prihvaćenom metodologijom ispitivanja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>, propisima u oblasti bezbednosti i zdravlja na radu, tehničkim propisima, standardima i preporukama.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5" w:name="str_14"/>
      <w:bookmarkEnd w:id="25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Ispitivanje hemijskih štetnosti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6" w:name="clan_12"/>
      <w:bookmarkEnd w:id="26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12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hemijskih štetnosti vrši se na radnom mestu u radnoj okolini gde se u tehnološkim i radnim procesima pojavljuju hemijske štetnosti.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hemijskih štetnosti vrši se uzimanjem najmanje jednog uzorka na radnom mestu najbližem izvoru štetnosti.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Ako je utvrđena koncentracija hemijskih štetnosti na radnom mestu najbližem izvoru štetnosti iznad dozvoljenih koncentracija, ispitivanje hemijskih štetnosti vrši se uzimanjem najmanje jednog uzorka i na ostalim radnim mestima na kojima se opravdano očekuju te štetnosti.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Na radnim mestima na kojima je u postupku ispitivanja utvrđena koncentracija hemijskih štetnosti iznad dozvoljenih koncentracija vrši se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kontinualno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ispitivanje radi procene rizika i preduzimanja mera za smanjenje štetnosti i zaštitu zdravlja zaposlenih.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hemijskih štetnosti vrši se u skladu sa prihvaćenom metodologijom ispitivanja hemijskih štetnosti kvalitativnom i kvantitativnom analizom, propisima u oblasti bezbednosti i zdravlja na radu, tehničkim propisima i standardima.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7" w:name="str_15"/>
      <w:bookmarkEnd w:id="27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Ispitivanje fizičkih štetnosti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8" w:name="clan_13"/>
      <w:bookmarkEnd w:id="28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13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fizičkih štetnosti vrši se na radnom mestu u radnoj okolini gde se pri tehnološkom i radnom procesu pojavljuju buka, vibracije i štetna zračenja.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Ispitivanja buke, vibracija i štetnih zračenja obuhvata merenje, analizu i upoređivanje izmerenih veličina sa dozvoljenim vrednostima.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fizičkih štetnosti vrši se u skladu sa prihvaćenim metodologijama ispitivanja buke, vibracija i štetnih zračenja, propisima u oblasti bezbednosti i zdravlja na radu, tehničkim propisima, standardima i preporukama.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9" w:name="str_16"/>
      <w:bookmarkEnd w:id="29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Ispitivanje </w:t>
      </w:r>
      <w:proofErr w:type="spellStart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osvetljenosti</w:t>
      </w:r>
      <w:proofErr w:type="spellEnd"/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0" w:name="clan_14"/>
      <w:bookmarkEnd w:id="30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14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Ispitivanje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osvetljenosti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na radnom mestu u radnoj okolini vrši se u skladu sa prihvaćenom metodologijom ispitivanja i merenja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osvetljenosti</w:t>
      </w:r>
      <w:proofErr w:type="spellEnd"/>
      <w:r w:rsidRPr="00272C33">
        <w:rPr>
          <w:rFonts w:ascii="Arial" w:eastAsia="Times New Roman" w:hAnsi="Arial" w:cs="Arial"/>
          <w:lang w:eastAsia="sr-Latn-RS"/>
        </w:rPr>
        <w:t>, propisima u oblasti bezbednosti i zdravlja na radu, tehničkim propisima i standardima.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1" w:name="str_17"/>
      <w:bookmarkEnd w:id="31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Ispitivanje bioloških štetnosti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2" w:name="clan_15"/>
      <w:bookmarkEnd w:id="32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lastRenderedPageBreak/>
        <w:t>Član 15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bioloških štetnosti (virusi, bakterije, paraziti, gljivice, plesni i dr.) obavlja se u radnim prostorijama i na svim radnim mestima gde mogu da se opravdano očekuju u procesu rada.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bioloških štetnosti vrši se u skladu sa prihvaćenom metodologijom ispitivanja prisutnosti bioloških štetnosti, kvantitativnom i kvalitativnom analizom.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3" w:name="str_18"/>
      <w:bookmarkEnd w:id="33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Vršilac preventivnih i periodičnih ispitivanja uslova radne okoline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4" w:name="clan_16"/>
      <w:bookmarkEnd w:id="34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16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uslova radne okoline, osim ispitivanja bioloških štetnosti, može da vrši pravno lice sa licencom za obavljanje poslova ispitivanja uslova radne okoline, koje poseduje odgovarajuće instrumente i uređaje za vršenje ispitivanja i merenja, navedene sa tehničkim karakteristikama u prihvaćenoj metodologiji.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Ispitivanje uslova radne okoline - bioloških štetnosti može da vrši pravno lice sa licencom za obavljanje poslova ispitivanja uslova radne okoline - bioloških štetnosti, koje poseduje odgovarajuće instrumente, opremu, laboratorije i uređaje za ispitivanja i analizu bioloških štetnosti, navedene sa tehničkim karakteristikama u prihvaćenoj metodologiji.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5" w:name="str_19"/>
      <w:bookmarkEnd w:id="35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Stručni nalaz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6" w:name="clan_17"/>
      <w:bookmarkEnd w:id="36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17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O izvršenom ispitivanju uslova radne okoline izdaje se stručni nalaz.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Uz stručni nalaz pravno lice koje je obavilo ispitivanja uslova radne okoline prilaže kopiju licence tog pravnog lica i odgovornog lica koje je potpisalo stručni nalaz.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Stručni nalaz izdaje se u celini za sva obavljena ispitivanja uslova radne okoline, a u zavisnosti od tehnološkog procesa.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Izuzetno za ispitivanje bioloških štetnosti može se izdati poseban stručni nalaz.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7" w:name="str_20"/>
      <w:bookmarkEnd w:id="37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Sadržina stručnog nalaza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8" w:name="clan_18"/>
      <w:bookmarkEnd w:id="38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18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Stručni nalaz, obavezno, sadrži: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1) poslovno ime i sedište pravnog lica sa licencom koje je obavilo ispitivanje uslova radne okoline i izdalo stručni nalaz;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2) broj stručnog nalaza i datum njegovog izdavanja;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3) poziv na propise na osnovu kojih je utvrđena obaveza vršenja ispitivanja uslova radne okoline;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4) naziv i sedište korisnika kod kog su vršena ispitivanja uslova radne okoline;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>5) mesto i vreme vršenja ispitivanja uslova radne okoline;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6) ime i prezime odgovornog lica sa licencom za obavljanje ispitivanja uslova radne okoline, koje potpisuje stručni nalaz;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7) ime i prezime i stručna sprema lica koja su, u skladu sa metodologijama vršila ispitivanja uslova radne okoline;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8) podatke kojima se bliže određuju radna mesta u radnoj okolini i mesta na kojima su vršena ispitivanja (opis, fotografija, skica, grafički prikaz u prostoru i sl.) sa parametrima uslova rada koji su utvrđeni u toku ispitivanja;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9) podatke o instrumentima i uređajima koji su korišćeni u postupku ispitivanja uslova radne okoline;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 xml:space="preserve">10) utvrđeno stanje, nivoi ili veličine karakteristični za određene elemente ispitivanja u skladu sa metodologijama ispitivanja uslova radne okoline, kao i posebno iskazane rizike po zdravlje zaposlenih zbog prisustva fizičkih i hemijskih štetnosti iznad dozvoljenih nivoa ili koncentracija, nedovoljne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osvetljenosti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i </w:t>
      </w:r>
      <w:proofErr w:type="spellStart"/>
      <w:r w:rsidRPr="00272C33">
        <w:rPr>
          <w:rFonts w:ascii="Arial" w:eastAsia="Times New Roman" w:hAnsi="Arial" w:cs="Arial"/>
          <w:lang w:eastAsia="sr-Latn-RS"/>
        </w:rPr>
        <w:t>mikroklime</w:t>
      </w:r>
      <w:proofErr w:type="spellEnd"/>
      <w:r w:rsidRPr="00272C33">
        <w:rPr>
          <w:rFonts w:ascii="Arial" w:eastAsia="Times New Roman" w:hAnsi="Arial" w:cs="Arial"/>
          <w:lang w:eastAsia="sr-Latn-RS"/>
        </w:rPr>
        <w:t xml:space="preserve"> izvan zone konfora;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11) zaključak da li su na radnom mestu i u radnoj okolini izmerene veličine u dozvoljenim granicama, odnosno da li su primenjene ili nisu primenjene propisane mere za bezbednost i zdravlje na radu.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9" w:name="str_21"/>
      <w:bookmarkEnd w:id="39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Izveštaj o ispitivanju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0" w:name="clan_19"/>
      <w:bookmarkEnd w:id="40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19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Na osnovu naložene mere inspektora rada ili za potrebe procene rizika vrše se ispitivanja pojedinih elemenata uslova radne okoline za koja se izdaje izveštaj o ispitivanju sa istom sadržinom koju ima stručni nalaz.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1" w:name="str_22"/>
      <w:bookmarkEnd w:id="41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Rokovi za preventivne preglede i ispitivanja uslova radne okoline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2" w:name="clan_20"/>
      <w:bookmarkEnd w:id="42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20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Preventivna ispitivanja uslova radne okoline obavljaju se u roku od šest meseci od početka rada radnog, odnosno tehnološkog procesa, rekonstrukcije objekta u kom se obavlja radni proces (uređaja za grejanje, ventilaciju ili klimatizaciju, i sl.) ili zamene tehničkih kapaciteta kojima se menjaju uslovi rada.</w:t>
      </w:r>
    </w:p>
    <w:p w:rsidR="00272C33" w:rsidRPr="00272C33" w:rsidRDefault="00272C33" w:rsidP="00272C33">
      <w:pPr>
        <w:spacing w:before="240"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3" w:name="str_23"/>
      <w:bookmarkEnd w:id="43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Rokovi za periodična ispitivanja uslova radne okoline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4" w:name="clan_21"/>
      <w:bookmarkEnd w:id="44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21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Periodična ispitivanja uslova radne okoline obavljaju se na radnom mestu u radnoj okolini u roku od tri godine od dana prethodnog ispitivanja.</w:t>
      </w:r>
    </w:p>
    <w:p w:rsidR="00272C33" w:rsidRPr="00272C33" w:rsidRDefault="00272C33" w:rsidP="00272C33">
      <w:pPr>
        <w:spacing w:after="0" w:line="240" w:lineRule="auto"/>
        <w:jc w:val="center"/>
        <w:rPr>
          <w:rFonts w:ascii="Arial" w:eastAsia="Times New Roman" w:hAnsi="Arial" w:cs="Arial"/>
          <w:sz w:val="31"/>
          <w:szCs w:val="31"/>
          <w:lang w:eastAsia="sr-Latn-RS"/>
        </w:rPr>
      </w:pPr>
      <w:bookmarkStart w:id="45" w:name="str_24"/>
      <w:bookmarkEnd w:id="45"/>
      <w:r w:rsidRPr="00272C33">
        <w:rPr>
          <w:rFonts w:ascii="Arial" w:eastAsia="Times New Roman" w:hAnsi="Arial" w:cs="Arial"/>
          <w:sz w:val="31"/>
          <w:szCs w:val="31"/>
          <w:lang w:eastAsia="sr-Latn-RS"/>
        </w:rPr>
        <w:t>IV PRELAZNE I ZAVRŠNE ODREDBE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6" w:name="clan_22"/>
      <w:bookmarkEnd w:id="46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22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lastRenderedPageBreak/>
        <w:t>Danom stupanja na snagu ovog pravilnika prestaje da važi Pravilnik o postupku pregleda i ispitivanja radne sredine, opasnih materija, oruđa za rad, instalacija i sredstava i opreme lične zaštite ("Službeni glasnik RS", broj 7/99).</w:t>
      </w:r>
    </w:p>
    <w:p w:rsidR="00272C33" w:rsidRPr="00272C33" w:rsidRDefault="00272C33" w:rsidP="00272C33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7" w:name="clan_23"/>
      <w:bookmarkEnd w:id="47"/>
      <w:r w:rsidRPr="00272C33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>Član 23</w:t>
      </w:r>
    </w:p>
    <w:p w:rsidR="00272C33" w:rsidRPr="00272C33" w:rsidRDefault="00272C33" w:rsidP="00272C33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272C33">
        <w:rPr>
          <w:rFonts w:ascii="Arial" w:eastAsia="Times New Roman" w:hAnsi="Arial" w:cs="Arial"/>
          <w:lang w:eastAsia="sr-Latn-RS"/>
        </w:rPr>
        <w:t>Ovaj pravilnik stupa na snagu osmog dana od dana objavljivanja u "Službenom glasniku Republike Srbije".</w:t>
      </w:r>
    </w:p>
    <w:p w:rsidR="00C972BC" w:rsidRDefault="00C972BC"/>
    <w:sectPr w:rsidR="00C972BC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C33"/>
    <w:rsid w:val="00272C33"/>
    <w:rsid w:val="00C972BC"/>
    <w:rsid w:val="00F9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272C3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72C3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272C3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72C3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72C3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272C3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110---naslov-clana">
    <w:name w:val="wyq110---naslov-clana"/>
    <w:basedOn w:val="Normal"/>
    <w:rsid w:val="00272C3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965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9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65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9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272C3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272C33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272C33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272C33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272C33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customStyle="1" w:styleId="wyq060---pododeljak">
    <w:name w:val="wyq060---pododeljak"/>
    <w:basedOn w:val="Normal"/>
    <w:rsid w:val="00272C33"/>
    <w:pPr>
      <w:spacing w:after="0" w:line="240" w:lineRule="auto"/>
      <w:jc w:val="center"/>
    </w:pPr>
    <w:rPr>
      <w:rFonts w:ascii="Arial" w:eastAsia="Times New Roman" w:hAnsi="Arial" w:cs="Arial"/>
      <w:sz w:val="31"/>
      <w:szCs w:val="31"/>
      <w:lang w:eastAsia="sr-Latn-RS"/>
    </w:rPr>
  </w:style>
  <w:style w:type="paragraph" w:customStyle="1" w:styleId="wyq110---naslov-clana">
    <w:name w:val="wyq110---naslov-clana"/>
    <w:basedOn w:val="Normal"/>
    <w:rsid w:val="00272C33"/>
    <w:pPr>
      <w:spacing w:before="240" w:after="24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F9653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F9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653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F9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3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2228</Words>
  <Characters>12702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2017-06-21T19:40:00Z</dcterms:created>
  <dcterms:modified xsi:type="dcterms:W3CDTF">2018-09-06T07:05:00Z</dcterms:modified>
</cp:coreProperties>
</file>