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824" w:rsidRPr="00B34824" w:rsidRDefault="00B34824" w:rsidP="00B34824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B34824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B34824" w:rsidRPr="00B34824" w:rsidRDefault="00B34824" w:rsidP="00B34824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B34824">
        <w:rPr>
          <w:rFonts w:asciiTheme="majorHAnsi" w:hAnsiTheme="majorHAnsi" w:cstheme="majorBidi"/>
          <w:color w:val="17365D" w:themeColor="text2" w:themeShade="BF"/>
          <w:lang w:eastAsia="sr-Latn-RS"/>
        </w:rPr>
        <w:t>O NAČINU VRŠENJA RUDARSKIH MERENJA</w:t>
      </w:r>
    </w:p>
    <w:p w:rsidR="00B34824" w:rsidRPr="00B34824" w:rsidRDefault="00B34824" w:rsidP="00B34824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B34824">
        <w:rPr>
          <w:rFonts w:asciiTheme="majorHAnsi" w:hAnsiTheme="majorHAnsi" w:cstheme="majorBidi"/>
          <w:color w:val="4F81BD" w:themeColor="accent1"/>
          <w:lang w:eastAsia="sr-Latn-RS"/>
        </w:rPr>
        <w:t>("Sl. glasnik RS", br. 40/97)</w:t>
      </w:r>
    </w:p>
    <w:p w:rsidR="00B34824" w:rsidRPr="00B34824" w:rsidRDefault="00B34824" w:rsidP="00B3482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7C2346" w:rsidRPr="007C2346" w:rsidRDefault="007C2346" w:rsidP="007C23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I UVODNE ODREDBE</w:t>
      </w:r>
      <w:bookmarkStart w:id="0" w:name="_GoBack"/>
      <w:bookmarkEnd w:id="0"/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" w:name="clan_1"/>
      <w:bookmarkEnd w:id="1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Ovim pravilnikom propisuje se način vršenja rudarskih merenja i čuvanja originala planova i karata, kao i način izrade rudarskih planova, vođenja meračkih knjiga i internog katastra nepokretnosti rudnika.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U zavisnosti od učestalosti, nivoa i obima rudarskih radova, obavljaju se: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1) kapitalna rudarska merenja, koja obuhvataju postavljanje i rekonstrukciju geometrijske osnove za visinska i horizontalna određivanja, kao i za specifične zadatke;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2) osnovna rudarska merenja, koja obuhvataju: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(1) u podzemnoj eksploataciji - povezivanje jamskih poligonskih i nivelmanskih vlakova sa geometrijskom osnovom na površini terena i merenja u jami, u cilju određivanja stanja i međusobnih odnosa rudarskih radova i objekata,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(2) u površinskoj eksploataciji - postavljanje geometrijskih osnova na kopovima i jalovištima, opažanja u vezi stabilnosti kosina, merenja na montažnom polju, obeležavanja i trasiranja pri investicionim radovima u redovnoj proizvodnji;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3) redovna merenja koja obuhvataju horizontalna i visinska određivanja kod popunjavanja rudničkih planova, lokalna merenja pri izradi objekata i praćenje rudarskih radova.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Podaci o izvršenom merenju, obradi podataka i pratećim crtežima unose se u meračke knjige, i to: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1) meračku knjigu o postavljanju osnovne rudničke trigonometrijske mreže;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2) meračku knjigu o geometrijskom povezivanju jame sa površinom;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lastRenderedPageBreak/>
        <w:t>3) meračku knjigu o probojima između rudničkih prostorija;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4) meračku knjigu o zaštitnim stubovima;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5) meračku knjigu o opažanju pomeranja - sleganja terena.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Meračke knjige čuvaju se na način na koji se čuva arhivska građa.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II RUDNIČKE GEOMETRIJSKE OSNOVE NA POVRŠINI TERENA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Rudničku geometrijsku osnovu na površini terena čine sistemi datih tačaka na području rudnika, koji služe za određivanje položaja karakterističnih tačaka u horizontalnoj i vertikalnoj projekciji za potrebe geometrijskih orijentacija rudarskih radova i objekata.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Rudnička geometrijska osnova za horizontalna i visinska određivanja na površini terena sadrži: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1) osnovnu rudničku trigonometrijsku mrežu (ORTM) koju čine uslovljene tačke i postojeće tačke državne trigonometrijske mreže, na prosečnom rastojanju od 1 km, u vidu jedinstvene geometrijske celine homogene tačnosti;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2) analitičku mrežu (AM) koju definišu popunjavajuće tačke u okviru ORTM čija je gustina i tačnost uslovljena zadatkom i konfiguracijom terena;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3) poligonske vlake (PV) koji služe za popunjavanje AM kada je potrebna veća gustina tačaka, ili za neposredno popunjavanje ORTM u slučajevima potpunog progušnjavanja;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4) osnovnu rudničku nivelmansku mrežu (ORNM) koju čini sistem tačaka nivelmanske mreže, kao jedinstvena osnova na eksploatacionom polju rudnika.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1. Osnovna rudnička trigonometrijska mreža (ORTM)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Tačke se obeležavaju metalnim klinom sa rupicom prečnika 1,5 cm na betonskom belegu i dugoročno zaštićuju.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7C2346">
        <w:rPr>
          <w:rFonts w:ascii="Arial" w:eastAsia="Times New Roman" w:hAnsi="Arial" w:cs="Arial"/>
          <w:i/>
          <w:iCs/>
          <w:lang w:val="sr-Latn-RS"/>
        </w:rPr>
        <w:t>1.1. Merenje i tačnost merenja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Za uglovna merenja u mreži koriste se jednosekundni teodoliti, a za dužinska merenja elektro-optički daljinometri, tačnost ±1 cm.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Uglovna merenja obavljaju se girusnom metodom. Broj girusa iznosi najmanje 3. Srednja greška pravca ne može biti veća od ±2,5", a odstupanja od aritmetičke sredine najviše 4".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lastRenderedPageBreak/>
        <w:t>Pri dužinskim merenjima ukupna greška izražena kao razlika obaveznih dvostrukih merenja (napred - nazad) iznosi najviše ±1,5 cm.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7C2346">
        <w:rPr>
          <w:rFonts w:ascii="Arial" w:eastAsia="Times New Roman" w:hAnsi="Arial" w:cs="Arial"/>
          <w:i/>
          <w:iCs/>
          <w:lang w:val="sr-Latn-RS"/>
        </w:rPr>
        <w:t>1.2. Homogenizacija i izravnanje mreže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Ako se u ORTM obavljaju jednorodna merenja - samo dužine ili samo pravaca, onda se homogenost obezbeđuje terenskim merenjima. Pri izravnanju ovakve mreže ne uvode se težine merenih veličina.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U slučaju kombinovanih merenja, mere se i dužine i pravci i obezbeđuje se usaglašenost njihove tačnosti, odnosno težine.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Svaka izmena i dopuna u mreži, uslovljava ponovno izravnavanje mreže. Tačke koje ne menjaju koordinate, ulaze u novo izravnavanje kao date tačke, tako da se uvek polazi od pune matrice normalnih jednačina u kojoj se izbacuju odgovarajući redovi i kolone za uslovno date tačke.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Srednja greška pravaca iz izravnate mreže iznosi najviše ±2,5", a srednja greška izravnate dužine ±1,5 cm.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7C2346">
        <w:rPr>
          <w:rFonts w:ascii="Arial" w:eastAsia="Times New Roman" w:hAnsi="Arial" w:cs="Arial"/>
          <w:i/>
          <w:iCs/>
          <w:lang w:val="sr-Latn-RS"/>
        </w:rPr>
        <w:t>1.3. Kontrola ORTM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Na terenima pod uticajem rudarskih radova ili drugih uticaja, obavlja se redovna kontrola stabilnosti tla i terena od kojih zavisi tačnost ORTM.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Dinamiku periodičnih merenja određuje uputstvom rukovodilac merenja u skladu sa intenzitetom i vrednostima pomeranja tla.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2. Analitička mreža (AM)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9"/>
      <w:bookmarkEnd w:id="9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9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AM čine tačke popunjavajuće mreže na prosečnom rastojanju od 0,3 km. Tačke se povezuju metodom presecanja, metodom poligona, odnosno drugom analitičkom vezom i izravnavaju metodom posrednih merenja.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AM služi kao neposredna osnovna za prenošenje projekta na teren, obeležavanje uslovljenih tačaka i umetanje poligonskih vlakova.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Za uglovna i dužinska merenja u AM koriste se isti metodi i instrumenti kao pri merenju u ORTM koji odgovaraju uslovljenoj tačnosti.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Uslovna tačnost tačaka AM zadata je preko srednjih položajnih grešaka MzMy od 3 cm, u odnosu na tačke osnovne RTM, pri čemu se date tačke smatraju kao apsolutno tačne.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Tačke iz stava 4 ovog člana obeležavaju se na isti način na koji se obeležavaju tačke u ORTM.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3. Poligonski vlaci (PV)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10"/>
      <w:bookmarkEnd w:id="10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10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Poligonske vlake čine posebni sistemi tačaka u okviru ORTM ili AM, koji služe kao osnova za horizontalna određivanja, kada su date tačke potrebne na rastojanju manjem od 300 m.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Namenu, vremensko korišćenje, potrebnu tačnost, stabilizaciju i način obeležavanja tačaka iz stava 1 ovog člana (trajne, privremene i dr.) određuje uputstvom rukovodilac merenja.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Pri prelazu iz mreže u mrežu relativna greška iznosi najviše 3 cm u odnosu na mrežu višeg reda.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Kada su poligonski vlaci popunjavajući sistem u okviru ORTM položajna greška poligonskih tačaka iznosi najviše 3 cm u odnosu na tačke ORTM.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Kada su poligonski vlaci popunjavajući sistem u okviru ORTM položajna greška poligonskih tačaka iznosi najviše 3 cm u odnosu na tačke ORTM.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Kada su poligonski vlaci sistem u okviru tačaka AM, položajna greška poligonskih tačaka u odnosu na tačke AM iznosi najviše ±3 cm. Položajna greška tačaka AM u odnosu na tačke ORTM iznosi najviše ±3 cm.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4. Osnovna rudnička nivelmanska mreža (ORNM)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clan_11"/>
      <w:bookmarkEnd w:id="11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11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ORNM čini sistem posebno stabilizovanih repera koji služi za visinska određivanja na površini i u jami.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U rudnicima sa podzemnom eksploatacijom ORNM čini sistem trajno stabilizovanih repera, na mestima i objektima izvan uticaja rudarskih radova, a obavezno kod ulaza u jamu. Greška kod određivanja ovih repera je reda preciznog nivelmana i iznosi najviše ±2 mm/km.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U rudnicima sa površinskom eksploatacijom ORNM čini poseban sistem repera. Greška kod određivanja ovih repera je reda tehničkog nivelmana povećane tačnosti i iznosi najviše ±5 mm/km.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III MERENJA U RUDNICIMA SA PODZEMNOM EKSPLOATACIJOM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2" w:name="clan_12"/>
      <w:bookmarkEnd w:id="12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12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Merenja u rudnicima sa podzemnom eksploatacijom obuhvataju: povezivanje jamskih poligonskih i nivelmanskih vlakova sa geometrijskom osnovom na površini terena, merenja u podzemnim rudničkim prostorijama i prostorno prikazivanje rudarskih radova i merenja u okviru specijalnih zadataka.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Povezivanje jamskih poligonskih vlakova i geometrijske osnove na površini terena obavlja se geometrijskim i fizičkim metodama, kroz sve objekte jamskog otvaranja.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lastRenderedPageBreak/>
        <w:t>Merenja se obavljaju po kriterijumu povećane tačnosti, sa srednjim kvadratnim greškama za uglove od ±5" do ±10", a za dužine ±1:10.000.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1. Merenja u jamskim poligonskim vlacima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3" w:name="clan_13"/>
      <w:bookmarkEnd w:id="13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13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Jamski poligonski vlaci predstavljaju osnov za snimanje podzemnih rudarskih radova, i to: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1) osnovni vlaci postavljaju se u prostorijama otvaranja jame i služe kao najkraća veza između geometrijske osnove na površini terena u poligonskim vlacima sa pojedinim horizontima, a merenja se u njima obavljaju po kriterijumu povećane tačnosti;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2) glavni vlaci postavljaju se u glavnim jamskim transportnim i ventilacionim prostorijama pripreme i razrade jame i priključeni su na date tačke iz osnovnog vlaka, a merenja se u njima obavljaju po kriterijumima povećane ili obične tačnosti;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3) dopunski vlaci postavljaju se u otkopnom polju, i to: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(1) u prostorijama otkopne pripreme, dužine su do 2 km, a merenja se u njima obavljaju po kriterijumu obične tačnosti,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(2) u otkopnim prostorijama, dužine su do 500 m, a merenja se u njima obavljaju po kriterijumu male tačnosti;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4) specijalni vlaci postavljaju se pri izvođenju dugačkih proboja, pri čemu se broj tačaka, njihova stabilizacija i metodi merenja određuju u skladu sa dozvoljenom greškom proboja.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4" w:name="clan_14"/>
      <w:bookmarkEnd w:id="14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14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Ako u jamskim uslovima nije moguće merenjem vlaka velike dužine postići zadatu tačnost, vlak se deli na odgovarajući broj sekcija sa nezavisno određenim direkcionim uglovima pomoću žiroteodolita.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2. Nivelisanje u jami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5" w:name="clan_15"/>
      <w:bookmarkEnd w:id="15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15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U jami se obavlja nivelisanje u vertikalnim oknima i nivelisanje u horizontalnim i kosim rudničkim prostorijama.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6" w:name="clan_16"/>
      <w:bookmarkEnd w:id="16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16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Dozvoljena odstupanja između dva nezavisna nivelisanja u jami iznose: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1) za nivelisanje u otkopnom polju izračunava se prema sledećoj formuli: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 xml:space="preserve">d(mm) = 50 </w:t>
      </w:r>
      <w:r w:rsidRPr="007C2346">
        <w:rPr>
          <w:rFonts w:ascii="Symbol" w:eastAsia="Times New Roman" w:hAnsi="Symbol" w:cs="Arial"/>
          <w:sz w:val="20"/>
          <w:lang w:val="sr-Latn-RS"/>
        </w:rPr>
        <w:t></w:t>
      </w:r>
      <w:r w:rsidRPr="007C2346">
        <w:rPr>
          <w:rFonts w:ascii="Arial" w:eastAsia="Times New Roman" w:hAnsi="Arial" w:cs="Arial"/>
          <w:lang w:val="sr-Latn-RS"/>
        </w:rPr>
        <w:t>(km)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lastRenderedPageBreak/>
        <w:t>d - dozvoljeno odstupanje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l - dužina vlaka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2) za nivelisanje na osnovnom horizontu izračunava se prema sledećoj formuli: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 xml:space="preserve">d(mm) = 25 </w:t>
      </w:r>
      <w:r w:rsidRPr="007C2346">
        <w:rPr>
          <w:rFonts w:ascii="Symbol" w:eastAsia="Times New Roman" w:hAnsi="Symbol" w:cs="Arial"/>
          <w:sz w:val="20"/>
          <w:lang w:val="sr-Latn-RS"/>
        </w:rPr>
        <w:t></w:t>
      </w:r>
      <w:r w:rsidRPr="007C2346">
        <w:rPr>
          <w:rFonts w:ascii="Arial" w:eastAsia="Times New Roman" w:hAnsi="Arial" w:cs="Arial"/>
          <w:lang w:val="sr-Latn-RS"/>
        </w:rPr>
        <w:t>(km)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d - dozvoljeno odstupanje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l - dužina vlaka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Srednja greška određivanja visinske razlike nivelisanjem u oknu iznosi najviše ±30 mm.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Srednja položajna greška po visini najudaljenije tačke na osnovnom horizontu izračunava se prema sledećoj formuli: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          15 mm</w:t>
      </w:r>
      <w:r w:rsidRPr="007C2346">
        <w:rPr>
          <w:rFonts w:ascii="Arial" w:eastAsia="Times New Roman" w:hAnsi="Arial" w:cs="Arial"/>
          <w:lang w:val="sr-Latn-RS"/>
        </w:rPr>
        <w:br/>
        <w:t>M = -------------- = L (km)</w:t>
      </w:r>
      <w:r w:rsidRPr="007C2346">
        <w:rPr>
          <w:rFonts w:ascii="Arial" w:eastAsia="Times New Roman" w:hAnsi="Arial" w:cs="Arial"/>
          <w:lang w:val="sr-Latn-RS"/>
        </w:rPr>
        <w:br/>
        <w:t>              2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Kod merenja dugačkih proboja dozvoljena odstupanja određuju se na osnovu prethodne analize tačnosti.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IV MERENJA U RUDNICIMA SA POVRŠINSKOM EKSPLOATACIJOM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1. Osnove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7" w:name="clan_17"/>
      <w:bookmarkEnd w:id="17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17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Grafičke osnove za istraživanje, projektovanje, izvođenje investicionih radova i redovna snimanja u toku proizvodnje su situacioni planovi terena u razmeri od 1:500 do 1:2.500, zavisno od prirodnih i rudarsko-tehnoloških uslova eksploatacije.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Situacioni planovi izrađuju se u skladu sa propisima o državnom premeru i katastru.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Planove posebne namene i planove koji se izrađuju za potrebe i po zahtevima rudarske inspekcije overavaju svojim potpisom odgovorna lica u službi rudarskih merenja.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2. Redovna merenja u toku proizvodnje</w:t>
      </w:r>
    </w:p>
    <w:p w:rsidR="007C2346" w:rsidRPr="007C2346" w:rsidRDefault="007C2346" w:rsidP="007C23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7C2346">
        <w:rPr>
          <w:rFonts w:ascii="Arial" w:eastAsia="Times New Roman" w:hAnsi="Arial" w:cs="Arial"/>
          <w:i/>
          <w:iCs/>
          <w:lang w:val="sr-Latn-RS"/>
        </w:rPr>
        <w:t>2.1. Merenja na kopu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8" w:name="clan_19"/>
      <w:bookmarkEnd w:id="18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19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Redovna merenja u toku eksploatacije obuhvataju mesečno snimanje situacije kopa i odlagališta, kao i merenja koja su potrebna za redovnu proizvodnju.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9" w:name="clan_20"/>
      <w:bookmarkEnd w:id="19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20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Na osnovu mesečnih snimanja izrađuju se etažni planovi, sa raznobojno ucrtanim mesečnim stanjem gornje i donje ivice etaže, na termostabilnim i vodootpornim materijalima u razmeri situacionog plana kopa.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Količina otkopnih masa obračunava se na etažnim planovima, po profilnim linijama upravnim na pružanje etaže.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Tačnost snimljenih tačaka na etažama treba da obezbedi računanje otkopnih masa sa maksimalnom greškom od 2,5%.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0" w:name="clan_21"/>
      <w:bookmarkEnd w:id="20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21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Situacioni planovi kopa ažuriraju se na osnovu mesečnih snimanja sa etažnih planova. Situacioni planovi kopa izrađuju se na najkvalitetnijoj plastičnoj foliji, koja omogućava višestruko brisanje starih i unošenje novih situacija.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Nove mesečne situacije na situacionom planu kopa kopiraju se i arhiviraju u potrebnom broju primeraka.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7C2346">
        <w:rPr>
          <w:rFonts w:ascii="Arial" w:eastAsia="Times New Roman" w:hAnsi="Arial" w:cs="Arial"/>
          <w:i/>
          <w:iCs/>
          <w:lang w:val="sr-Latn-RS"/>
        </w:rPr>
        <w:t>2.2. Merenja pri bušačko-minerskim radovima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1" w:name="clan_22"/>
      <w:bookmarkEnd w:id="21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22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Merenja pri miniranju na površinskim kopovima sadrže snimanje situacije etaže pre miniranja, obeležavanje projektovanih minskih bušotina na terenu, snimanje etaže posle miniranja.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Situacioni plan etaže u razmeri 1:1.000 ili 1:500 sadrži: granice etažne ravni i kosina; granice odminiranih masa; položaj transportnih puteva; kote karakterističnih tačaka gornje i donje etaže; kontakte orudnjenja sa stenskim masivom, pukotine i rasede; istražne drenažne bušotine; zatajile mine; granice opasne zone pri miniranju.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Minske bušotine obeležavaju se grafički očitanim koordinatama ili merama datim u projektu.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7C2346">
        <w:rPr>
          <w:rFonts w:ascii="Arial" w:eastAsia="Times New Roman" w:hAnsi="Arial" w:cs="Arial"/>
          <w:i/>
          <w:iCs/>
          <w:lang w:val="sr-Latn-RS"/>
        </w:rPr>
        <w:t>2.3. Merenja na spoljnim odlagalištima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2" w:name="clan_23"/>
      <w:bookmarkEnd w:id="22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23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Merenja na spoljnim odlagalištima obavljaju se radi kontrole stabilnosti odlagališnih sistema i objekata i radi utvrđivanja posledica pomeranja terena, a izvode se periodičnim snimanjem stanja odlagališta i ažuriranjem situacionih planova, koji se rade u istoj razmeri kao i planovi kopa.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Periodičnost snimanja zavisi od obima i stabilnosti odloženih masa, pri čemu su obavezna polugodišnja merenja.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Merenja iz stava 1 ovog člana obavljaju se po posebnom programu preduzeća.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7C2346">
        <w:rPr>
          <w:rFonts w:ascii="Arial" w:eastAsia="Times New Roman" w:hAnsi="Arial" w:cs="Arial"/>
          <w:i/>
          <w:iCs/>
          <w:lang w:val="sr-Latn-RS"/>
        </w:rPr>
        <w:lastRenderedPageBreak/>
        <w:t>2.4. Merenja na saobraćajnicama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3" w:name="clan_24"/>
      <w:bookmarkEnd w:id="23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24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Merenja na saobraćajnicama obavljaju se radi izrade i kontrole projektom uslovljenih geometrijskih karakteristika pri trasiranju, eksploataciji i održavanju puteva, pruga i transportnih traka na površinskim kopovima.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Tačnost merenja određuje se prema uputstvu proizvođača opreme za koju se izgrađuju ovi objekti.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7C2346">
        <w:rPr>
          <w:rFonts w:ascii="Arial" w:eastAsia="Times New Roman" w:hAnsi="Arial" w:cs="Arial"/>
          <w:i/>
          <w:iCs/>
          <w:lang w:val="sr-Latn-RS"/>
        </w:rPr>
        <w:t>2.5. Merenja na montažnom polju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4" w:name="clan_25"/>
      <w:bookmarkEnd w:id="24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25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Merenja na montažnom polju obavljaju se postavljanjem geometrijske osnove za horizontalna i visinska određivanja oko objekta koji se montira, obeležavanjem konstruktivnih osovina i horizontalnim određivanjem karakterističnih tačaka montiranog objekta kao završne kontrole, redovnom periodičnom geometrijskom kontrolom velikih proizvodnih jedinica, geometrijskom kontrolom proizvodnih jedinica posle havarije, opravke i remonta.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5" w:name="clan_26"/>
      <w:bookmarkEnd w:id="25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26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Geometrijska osnova za horizontalna i visinska određivanja postavlja se u vidu mikro mreže ili zatvorenog poligonskog vlaka uz potpunu ili delimičnu kontrolu karakterističnih tačaka na objektu.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Pri potpunoj geometrijsko-konstruktivnoj kontroli dozvoljena greška određivanja položaja signalisanih tačaka na bageru iznosi najviše Mxyz = 5 mm (Mxyz = 2 mm, Mz = ±3 mm). Pri delimičnoj kontroli može se postaviti strožiji kriterijum.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6" w:name="clan_27"/>
      <w:bookmarkEnd w:id="26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27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Kompleksna kontrola velikih bagera obavlja se samo na ravnom terenu (kao što je montažno polje), gde je moguće optimalno postavljanje geometrijske osnove i snimanje detaljnih tačaka na bageru. Delimična kontrola može se obaviti i na radnoj etaži.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7C2346">
        <w:rPr>
          <w:rFonts w:ascii="Arial" w:eastAsia="Times New Roman" w:hAnsi="Arial" w:cs="Arial"/>
          <w:i/>
          <w:iCs/>
          <w:lang w:val="sr-Latn-RS"/>
        </w:rPr>
        <w:t>2.6. Merenja pri opažanju stabilnosti etaža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7" w:name="clan_28"/>
      <w:bookmarkEnd w:id="27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28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Merenja pri opažanju stabilnosti etaža obavljaju se u redovnoj eksploataciji ili posle prinudnog pomeranja iz bilo kojih razloga periodičnim položajnim određivanjem tačaka postavljenim po profilnim linijama u pravcu najvećeg pada generalne kosine. Na početku svake profilne linije postavlja se najmanje tri repera u neporemećenoj zoni.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Rastojanje između redovnih repera iznosi od 5 do 30 m.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V RUDNIČKA GRAFIČKA DOKUMENTACIJA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8" w:name="clan_29"/>
      <w:bookmarkEnd w:id="28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29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Rudnička grafička dokumentacija može biti: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1) osnovna grafička dokumentacija, koju čine grafički prikazi koji sadrže podatke osnovnih geometrijskih informacija;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2) tematska grafička dokumentacija, koju čine prikazi tehničko-tehnoloških informacija o prirodnim uslovima ležišta.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9" w:name="clan_30"/>
      <w:bookmarkEnd w:id="29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30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Osnovna grafička dokumentacija sadrži: situacioni plan - kartu eksploatacionog polja; situacioni plan rudnika; situacioni plan pojedinih jama i kopova; plan jame, horizonata, revira i otkopnog polja i geološku kartu eksploatacionog polja.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0" w:name="clan_31"/>
      <w:bookmarkEnd w:id="30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31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Tematska grafička dokumentacija sadrži planove u koje se unose odgovarajuće standardne oznake iz oblasti energetike, odvodnjavanja, provetravanja, odbrane i spasavanja i ostalih tehnoloških procesa eksploatacije mineralnih sirovina i prirodnih uslova.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Obim i sadržaj dokumentacije iz stava 1 ovog člana zavisi od geometrijskih karakteristika ležišta, vrste mineralnih sirovina, faze radova i načina eksploatacije.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Dokumentacija iz stava 1 ovog člana deli se na dokumentaciju tehnoloških procesa i dokumentaciju o prirodnim uslovima u ležištu.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1" w:name="clan_32"/>
      <w:bookmarkEnd w:id="31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32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Za izradu osnovne rudarsko-geološke dokumentacije primenjuju se standardne razmere, i to: 1:500; 1:1.000; 1:2.500; 1:5.000; 1:10.000; 1:25.000 i 1:50.000.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Za skice i profile lokacije uređaja, mesta udesa i sl, koriste se krupne razmere, i to: 1:250; 1:200; 1:100; 1:50; 1:25 i 1:10.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2" w:name="clan_33"/>
      <w:bookmarkEnd w:id="32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33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Originali planova čuvaju se u namenskoj prostoriji u ormanima zaštićenim od vatre i vlage.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Kopije planova mogu se arhivirati i na mikrofilmovima ili na nekom od kompjuterskih medija, sa mogućnošću njihovog reprodukovanja.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3" w:name="clan_34"/>
      <w:bookmarkEnd w:id="33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34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Podaci i skice terenskih merenja sređuju se i povezuju u vidu meračke knjige.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lastRenderedPageBreak/>
        <w:t>Na osnovu podataka iz meračke knjige obavlja se kartiranje i unošenje podataka kapitalnih, osnovnih i redovnih merenja na originalne planove.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Podaci iz grupe male tačnosti dobijeni snimanjem na otkopnom polju i u rudničkim prostorijama privremenog karaktera, sa rudarskom visećom busolom i sličnim uprošćenim priborima unose se polarnom metodom.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4" w:name="clan_35"/>
      <w:bookmarkEnd w:id="34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35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Veličina listova, odnosno sastava više listova za situacione planove određene razmere data je u sledećoj tabeli:</w:t>
      </w:r>
    </w:p>
    <w:p w:rsidR="007C2346" w:rsidRPr="007C2346" w:rsidRDefault="007C2346" w:rsidP="007C2346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lang w:val="sr-Latn-RS"/>
        </w:rPr>
      </w:pPr>
      <w:r w:rsidRPr="007C2346">
        <w:rPr>
          <w:rFonts w:ascii="Arial" w:eastAsia="Times New Roman" w:hAnsi="Arial" w:cs="Arial"/>
          <w:b/>
          <w:bCs/>
          <w:lang w:val="sr-Latn-RS"/>
        </w:rPr>
        <w:t>Tabela 1.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0"/>
        <w:gridCol w:w="1728"/>
        <w:gridCol w:w="1728"/>
        <w:gridCol w:w="1712"/>
        <w:gridCol w:w="1712"/>
      </w:tblGrid>
      <w:tr w:rsidR="007C2346" w:rsidRPr="007C2346" w:rsidTr="007C2346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Veličina korisnog prostora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Razmera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Na listu (cm)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U prirodi (m)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y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1:10.000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6.000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4.500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3.000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2.250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1:2.500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1.500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2.200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1:2.000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1:1.000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750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375</w:t>
            </w:r>
          </w:p>
        </w:tc>
      </w:tr>
    </w:tbl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Za osnovnu grafičku dokumentaciju koriste se standardni formati listova po JUS-u M.AO.010, ili njihovi sastavi prilagođeni potrebnim dimenzijama.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Savijanje grafičke dokumentacije za potrebe rudničkih elaborata u vidu knjige, vrši se po JUS-u M.AO.011.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5" w:name="clan_36"/>
      <w:bookmarkEnd w:id="35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36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Za izradu situacionih planova koriste se pripisane oznake iz topografskog ključa.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Za izradu rudarskih planova koriste se standardne oznake po JUS-u B.A3.013 do B.A3.023.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1. Osnovna grafička dokumentacija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6" w:name="clan_37"/>
      <w:bookmarkEnd w:id="36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37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Osnovna grafička dokumentacija sadrži: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1) situacioni plan eksploatacionog polja;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2) situacioni plan rudnika;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3) situacioni plan rudnika sa površinskim kopom;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lastRenderedPageBreak/>
        <w:t>4) situacioni plan pogona za eksploataciju nafte i zemnih gasova;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5) plan jame;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6) plan otkopnog polja;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7) plan površinskog kopa;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8) etažne planove površinskog kopa;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9) geološku kartu eksploatacionog polja.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7" w:name="clan_38"/>
      <w:bookmarkEnd w:id="37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38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Situacioni plan eksploatacionog polja izrađuje se na jednom listu topografske osnove, koja pokriva površinu od ekonomskog značaja za rudnik, u razmeri koja zavisi od dimenzija eksploatacionog polja.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8" w:name="clan_39"/>
      <w:bookmarkEnd w:id="38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39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Situacioni plan rudnika sadrži prikaz reljefa, objekata na površini terena i glavne rudničke prostorije pojedinih jama ili kopova.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Plan iz stava 1 ovog člana izrađuje se u razmeri od 1:1.000 do 1:5.000, a dopunjava po potrebi, zavisno od promena stanja na površini ili u jami.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9" w:name="clan_40"/>
      <w:bookmarkEnd w:id="39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40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Situacioni plan rudnika sa površinskim kopom, pored podataka navedenih za situacioni plan rudnika koji se odnose na površinu terena, sadrži i: granice ležišta i granice otkopavanja, etaže u korisnoj supstanci i jalovini, transportne puteve, odlagališta korisne mineralne sirovine i jalovišta, prikaz istražnih i podzemnih rudarskih radova.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Plan iz stava 1 ovog člana izrađuje se u razmeri od 1:500 do 1:2.500.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0" w:name="clan_41"/>
      <w:bookmarkEnd w:id="40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41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Situacioni plan pogona za eksploataciju nafte i zemnih gasova, pored podataka navedenih za situacioni plan rudnika koji se odnose na površinu terena, sadrži i: graničnu liniju ležišta nafte i gasa sa izdancima, konture rubne vode, granice eksploatacionog polja i istraženih prostora susednih naftnih i plinskih polja, istražne i eksplatacione bušotine i geofizička ispitivanja, uređaje za opremu nafte i gasa (naftovode, plinovode, sabirne stanice i rezervoare, otpremne stanice i ostale prateće objekte), pogonske objekte (kompresorske stanice, degazolinaže i slične objekte).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1" w:name="clan_42"/>
      <w:bookmarkEnd w:id="41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42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lastRenderedPageBreak/>
        <w:t>Plan jame sadrži grafički prikaz podzemnih rudničkih prostorija (aktivnih radilišta i otkopanog prostora), opreme i uređaja pojedinih tehnoloških procesa, geometrijskih i kvalitetnih karakteristika ležišta mineralnih sirovina, poremećaja i završavanja, jamskih i spoljnih bušotina, mesta pojave metana i prodora vode, granica otkopavanja zbog sigurnosti rada ili zaštite objekata, granica eksploatacionog polja, istražnih radova, istražnih prostorija i granica susednih rudnika.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Plan iz stava 1 ovog člana izrađuje u razmeri 1:1.000, a dopunjava mesečno, po potrebi i češće: kada se otvara novo radilište, po izbijanju u neki raniji ili stari rad i po završetku ili napuštanju nekog radilišta. Kada se radovi približavaju zatvorenim ili starim radovima, graničnim i sigurnosnim stubovima, rasednim i drugim opasnim zonama ili kada se radovi izvode u blizini nekog drugog radilišta ili površine, merenja i dopune plana obavljaju se i posebnim opažanjima u skladu sa uputstvom tehničkog rukovodioca pogona.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Ako se jamski radovi odvijaju po slojevima, horizontima ili etažama, pored plana jame rade se i planovi po slojevima, horizontima ili etažama u koje se unose svi radovi u tome delu jame koji su neposredno vezani za radove sloja, horizonta ili etaže, kao i prostorije označene na opštem planu jame namenjene provetravanju, prolazu ili smeštaju opreme.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2" w:name="clan_43"/>
      <w:bookmarkEnd w:id="42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43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Plan otkopnog polja, odnosno plan otkopa sadrži detaljne informacije o tehnološkom procesu otkopavanja, transporta i ventilacije.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Plan iz stava 1 ovog člana izrađuje se u razmeri od 1:250, 1:500 i 1:1.000 a dopunjava svakodnevno.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3" w:name="clan_44"/>
      <w:bookmarkEnd w:id="43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44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Plan površinskog kopa sadrži: grafički prikaz reljefa, prikaz istražnih radova i bušotina, rasednutih i poremećenih zona, hidrogeologije, etaža u korisnoj mineralnoj sirovini i jalovini, granica ležišta i granice otkopavanja, rudarskih radova, proizvodno-transportnih sistema, mesta karakterističnih prirodnih pojava i druge informacije od važnosti za eksploataciju.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Pored plana iz stava 1 ovog člana izrađuju se podužni i poprečni profili za etaže u ležištu, jalovini i etaže odlagališta.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Plan iz stava 1 ovog člana izrađuje se u razmeri od 1:500 do 1:2.500, a dopunjava krajem svakog meseca na osnovu mesečnih stanja etažnih planova.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4" w:name="clan_45"/>
      <w:bookmarkEnd w:id="44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45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Etažni planovi površinskog kopa sadrže geometrijske i tehnološke podatke pojedinih etaža. Ovi planovi se dopunjuju svakog meseca.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Planovi iz stava 1 ovog člana izrađuju se u razmeri plana površinskog kopa, a dopunjavaju svakog meseca.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5" w:name="clan_46"/>
      <w:bookmarkEnd w:id="45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46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lastRenderedPageBreak/>
        <w:t>Geološka karta eksploatacionog polja sadrži grafički prikaz geoloških podataka o rasporedu i sastavu stena, njihovim petrografskim, stratigrafskim tektonskim i hidrološkim karakteristikama; prikaz istražnih radova; raspored mineralnih sirovina okonturenih po stepenu istraženosti; jamske otvore i glavne jamske saobraćajnice.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Geološka karta iz stava 1 ovog člana izrađuje se u razmeri od 1:5.000 do 1:10.000, a u prilogu sadrži više uzdužnih i poprečnih profila urađenih preko ležišta mineralnih sirovina.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Pored karte iz stava 1 ovog člana izrađuje se i geološka karta rudnika, jame ili horizonta sa svim geološkim podacima.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2. Tematska grafička dokumentacija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6" w:name="clan_47"/>
      <w:bookmarkEnd w:id="46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47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Temetska grafička dokumentacija sadrži: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1) hidrološki plan rudnika;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2) plan odvodnjavanja;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3) plan tektonike rudnika;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4) plan provetravanja jame;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5) plan energetske mreže.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7" w:name="clan_48"/>
      <w:bookmarkEnd w:id="47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48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Hidrološki plan rudnika sadrži grafički prikaz površinskih voda i njihovih slivova, pojava podzemnih voda, vodonosnih horizonata, jamskih prostorija namenjenih odvodnjavanju i protoku vode, uređaja za odbranu od prodora vode, važnijih raseda i otvora koji bi mogli uticati na režim podzemnih i površinskih voda.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Plan iz stava 1 ovog člana izrađuje se u razmeri od 1:500 do 1:2.500, a dopunjava kad nastupe znatnije promene u režimu odvodnjavanja i zaštitnih mera.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8" w:name="clan_49"/>
      <w:bookmarkEnd w:id="48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49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Plan odvodnjavanja sadrži grafički prikaz pojave podzemnih i površinskih voda, postrojenja i uređaja namenjenih odvodnjavanju rudnika i odbrani od prodora vode; svih jamskih otvora; otvorenih jamskih prostorija, koje služe za odvodnjavanje ili kojima slobodno teče jamska voda; dubljih jamskih istražnih radova i bušotina; zatvorenih jamskih prostorija i starih radova, ako kroz njih prolazi jamska voda ili bi se u njima mogla nakupiti i ugroziti jamu; zidova, vodnih vrata, baraža i ostale gradnje izrađene u cilju odbrane od prodora vode, kao i mesta za merenje pritiska vode i mesta filtera za određivanje ili ispitivanje; stalnih i periodičnih pojava vode u jami, sa oznakom lokaliteta, pritiska, pritoka i njihovog sastava; mesta na kojima se voda delimično ili potpuno gubi i datum pojave većih pritoka ili provale vode.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lastRenderedPageBreak/>
        <w:t>Kod površinske eksploatacije plan iz stava 1 ovog člana sadrži sve objekte odbrane i odvodnjavanja.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Plan iz stava 1 ovog člana izrađuje se u razmeri od 1:500 do 1:2.500, a dopunjava kad nastupe znatnije promene u režimu odvodnjavanja i zaštitnih mera.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9" w:name="clan_50"/>
      <w:bookmarkEnd w:id="49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50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Plan tektonike rudnika sadrži grafički prikaz detaljno razrađene tektonike u okviru granice rudnika, sa glavnim geološkim karakteristikama i jamskim prostorijama.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Plan iz stava 1 ovog člana izrađuje se u razmeri od 1:500 do 1:2.500, a dopunjava na osnovu podataka koji se dobijaju u toku istražnih radova, otvaranja ili pri eksploataciji rudnika.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0" w:name="clan_51"/>
      <w:bookmarkEnd w:id="50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51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Plan provetravanja jame sadrži grafički prikaz sistema vetrenja sa rasporedom ventilatora (na površini i u jami), stanica za merenje količine, brzine kretanja i temperature vazduha, pojava gasova, požara, smeštajnog prostora eksplozivnog i zapaljivog materijala, pukotina, raseda i poremećenih zona koje bi mogle dovesti do pojave požara, gasova ili gubitaka vazdušne struje.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Plan iz stava 1 ovog člana izrađuje se u razmeri od 1:500 do 1:2.500, a dopunjava svakog meseca i po potrebi kada nastanu znatnije izmene u režimu provetravanja.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1" w:name="clan_52"/>
      <w:bookmarkEnd w:id="51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52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Plan energetske mreže sadrži grafički prikaz rasporeda energetskih uređaja i instalacija (električne energije i komprimiranog vazduha).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Plan iz stava 1 ovog člana za rudnike sa površinskom eksploatacijom izrađuje se u razmeri od 1:500 do 1:5.000, a za rudnike sa podzemnom eksploatacijom u razmeri od 1:500 do 1:2.500 i dopunjava kad god nastupe promene u pogledu uređaja, a najmanje jedanput godišnje.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2" w:name="clan_53"/>
      <w:bookmarkEnd w:id="52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53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Vrste grafičke dokumentacije za rudnike sa podzemnom i površinskom eksploatacijom i njihove razmere date su u sledećim tabelama: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"/>
        <w:gridCol w:w="7208"/>
        <w:gridCol w:w="1846"/>
      </w:tblGrid>
      <w:tr w:rsidR="007C2346" w:rsidRPr="007C2346" w:rsidTr="007C2346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val="sr-Latn-RS"/>
              </w:rPr>
            </w:pPr>
            <w:r w:rsidRPr="007C2346">
              <w:rPr>
                <w:rFonts w:ascii="Arial" w:eastAsia="Times New Roman" w:hAnsi="Arial" w:cs="Arial"/>
                <w:b/>
                <w:bCs/>
                <w:lang w:val="sr-Latn-RS"/>
              </w:rPr>
              <w:t>Tabela 2.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Br.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Vrsta osnovne grafičke dokumentacije za rudnike sa podzemnom eksploatacijom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Razmera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Situacioni plan eksploatacionog polja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1:2.500 - 1:25.000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Geološka karta eksploatacionog polja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1:5.000 - 1:10.000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Situacioni plan rudnika sa prikazom podzemnih prostora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1:500 - 1:5.000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praćenja sleganja terena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1:1.000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jame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1:500 - 1.2.500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Planovi po slojevima, horizontima etažama</w:t>
            </w:r>
            <w:r w:rsidRPr="007C2346">
              <w:rPr>
                <w:rFonts w:ascii="Arial" w:eastAsia="Times New Roman" w:hAnsi="Arial" w:cs="Arial"/>
                <w:lang w:val="sr-Latn-RS"/>
              </w:rPr>
              <w:br/>
            </w:r>
            <w:r w:rsidRPr="007C2346">
              <w:rPr>
                <w:rFonts w:ascii="Arial" w:eastAsia="Times New Roman" w:hAnsi="Arial" w:cs="Arial"/>
                <w:lang w:val="sr-Latn-RS"/>
              </w:rPr>
              <w:lastRenderedPageBreak/>
              <w:t>- za ležište sa padom od 00 - 300 projekcija na horizontalnu ravan</w:t>
            </w:r>
            <w:r w:rsidRPr="007C2346">
              <w:rPr>
                <w:rFonts w:ascii="Arial" w:eastAsia="Times New Roman" w:hAnsi="Arial" w:cs="Arial"/>
                <w:lang w:val="sr-Latn-RS"/>
              </w:rPr>
              <w:br/>
              <w:t>- za ležište sa padom od 300 - 600 projekcija na sloj (kosu projekcijsku ravan)</w:t>
            </w:r>
            <w:r w:rsidRPr="007C2346">
              <w:rPr>
                <w:rFonts w:ascii="Arial" w:eastAsia="Times New Roman" w:hAnsi="Arial" w:cs="Arial"/>
                <w:lang w:val="sr-Latn-RS"/>
              </w:rPr>
              <w:br/>
              <w:t>- za ležišta sa padom od 600 - 900 projekcija na vertikalnu projekcijsku ravan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lastRenderedPageBreak/>
              <w:t>1:500 - 1:2.500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lastRenderedPageBreak/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otkopnog polja ili plan otkopa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1:250 - 1:1.000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gridSpan w:val="3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val="sr-Latn-RS"/>
              </w:rPr>
            </w:pPr>
            <w:r w:rsidRPr="007C2346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Tabela 3.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Br.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Vrsta tematske grafičke dokumentacije za rudnike sa podzemnom eksploatacijom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Razmera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vetrenja sa prikazom svih uređaja za ventilaciju i zaštitne mere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odvodnjavanja (sa rasporedom uređaja i postrojenja) i zaštitne mere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1:500 - 1:5.500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odbrane i spasavanja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1.500 - 1:2.500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transporta i izvoza, glavne saobraćajnice u jami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energetske mreže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snabdevanja jame električnom energijom sa rasporedom uređaja i vodovoda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snabdevanja jame komprimiranim vazduhom i razvodna mreža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jalovišta zasipnog materijala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1:1.000 - 1:5.000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flotaciskog i separaciskog jalovišta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1:1.000 - 1:5.000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zaštitnih stubova za tehničke i prirodne objekte na površini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1:1.000 - 1:2.500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osovinskih tačaka izvoznog kompleksa i rudničkog dvorišta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1:250 - 1:500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Hidrološki plan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tektonike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sa izolinijama povlate sloja (ležišta), mogućnosti sloja (ležišta) i sadržaja mineralnih sirovina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gridSpan w:val="3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val="sr-Latn-RS"/>
              </w:rPr>
            </w:pPr>
            <w:r w:rsidRPr="007C2346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Tabela 4.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Br.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Vrsta osnovne grafičke dokumentacije za rudnike sa površinskom eksploatacijom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Razmera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Situacioni plan eksploatacionog polja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1:2.500 - 1:25.000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Geološka karta eksploatacionog polja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1:5.000 - 1:10.000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Situacioni plan rudnika sa prikazom površinskog kopa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1:500 - 1:5.000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praćenja sleganja terena kada je kop iznad jamskih radova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1:1.000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Prikaz otvaranja, pripreme i eksploatacije ležišta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površinskog kopa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Etažni planovi površinskog kopa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Karakteristični profili na radnim etažama i odlagalištu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gridSpan w:val="3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val="sr-Latn-RS"/>
              </w:rPr>
            </w:pPr>
            <w:r w:rsidRPr="007C2346">
              <w:rPr>
                <w:rFonts w:ascii="Arial" w:eastAsia="Times New Roman" w:hAnsi="Arial" w:cs="Arial"/>
                <w:b/>
                <w:bCs/>
                <w:lang w:val="sr-Latn-RS"/>
              </w:rPr>
              <w:br/>
              <w:t>Tabela 5.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Br.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Vrsta tematske grafičke dokumentacije za rudnike sa površinskom eksploatacijom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Razmera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odlagališta na površinskom kopu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lastRenderedPageBreak/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odvodnjavanja na površinskom kopu i odlagalištu sa drenažnim radovima (i područnim profilima)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Prikaz rasporeda transportnih traka (BTO sistem) na površinskom kopu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sigurnosti površinskog kopa sa prikazanim obezbeđenim ivicama kopa i zonama zarušavanja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montažnog polja sa prilaznim putevima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vetrenja dubokih kopova (sa rasporedom postrojenja)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Hidrološki plan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tektonike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sa izolinijama povlate i padine sloja (ležišta) i sadržaja mineralnih sirovina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sa izolinijama otkrivke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1:500 - 1:2.500</w:t>
            </w:r>
          </w:p>
        </w:tc>
      </w:tr>
      <w:tr w:rsidR="007C2346" w:rsidRPr="007C2346" w:rsidTr="007C234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Plan izolinija uleganja terena usled snižavanja nivoa podzemnih voda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C2346" w:rsidRPr="007C2346" w:rsidRDefault="007C2346" w:rsidP="007C2346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7C2346">
              <w:rPr>
                <w:rFonts w:ascii="Arial" w:eastAsia="Times New Roman" w:hAnsi="Arial" w:cs="Arial"/>
                <w:lang w:val="sr-Latn-RS"/>
              </w:rPr>
              <w:t>1:500 - 1:2.500</w:t>
            </w:r>
          </w:p>
        </w:tc>
      </w:tr>
    </w:tbl>
    <w:p w:rsidR="007C2346" w:rsidRPr="007C2346" w:rsidRDefault="007C2346" w:rsidP="007C23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VI KATASTAR NEPOKRETNOSTI RUDNIKA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3" w:name="clan_54"/>
      <w:bookmarkEnd w:id="53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54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Rudnik formira interni katastar nepokretnosti koji sadrži sistematizovan pregled zemljišnih parcela za izvođenje istražnih radova, eksploataciju, deponovanje jalovine i izgradnju, kao i proizvodnih, stambenih i drugih objekata na eksploatacionom polju stečenih otkupom, zamenom ili na neki drugi način.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4" w:name="clan_55"/>
      <w:bookmarkEnd w:id="54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55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Evidencija o nepokretnostima vodi se u službi za obavljanje merenja, i to: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1) u knjizi, u koju se upisuje broj parcele, vrsta i namena objekta, način sticanja objekta, odnosno parcele i dr;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2) u planovima, u kojima se bojama, znacima i simbolima obeležava zemljište u posedu rudnika i bliže opisuju njegove karakteristike.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5" w:name="clan_56"/>
      <w:bookmarkEnd w:id="55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56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Knjigu internog katastra rudnika vodi i dopunjava ovlašćeni merač.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Knjiga iz stava 1 ovog člana čuva se na način uređen propisom o načinu čuvanja i korišćenja dokumentacije premera i katastra.</w:t>
      </w:r>
    </w:p>
    <w:p w:rsidR="007C2346" w:rsidRPr="007C2346" w:rsidRDefault="007C2346" w:rsidP="007C234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VII ZAVRŠNA ODREDBA</w:t>
      </w:r>
    </w:p>
    <w:p w:rsidR="007C2346" w:rsidRPr="007C2346" w:rsidRDefault="007C2346" w:rsidP="007C234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6" w:name="clan_57"/>
      <w:bookmarkEnd w:id="56"/>
      <w:r w:rsidRPr="007C234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57</w:t>
      </w:r>
    </w:p>
    <w:p w:rsidR="007C2346" w:rsidRPr="007C2346" w:rsidRDefault="007C2346" w:rsidP="007C234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C2346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2B57AB" w:rsidRDefault="002B57AB"/>
    <w:sectPr w:rsidR="002B57AB" w:rsidSect="002B57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346"/>
    <w:rsid w:val="002B57AB"/>
    <w:rsid w:val="007C2346"/>
    <w:rsid w:val="00B3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7AB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7C234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7C2346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7C234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7C2346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aslov1">
    <w:name w:val="naslov1"/>
    <w:basedOn w:val="Normal"/>
    <w:rsid w:val="007C234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7C2346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bold">
    <w:name w:val="normalbold"/>
    <w:basedOn w:val="Normal"/>
    <w:rsid w:val="007C234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</w:rPr>
  </w:style>
  <w:style w:type="paragraph" w:customStyle="1" w:styleId="normalcentaritalic">
    <w:name w:val="normalcentaritalic"/>
    <w:basedOn w:val="Normal"/>
    <w:rsid w:val="007C234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</w:rPr>
  </w:style>
  <w:style w:type="character" w:customStyle="1" w:styleId="simboli1">
    <w:name w:val="simboli1"/>
    <w:basedOn w:val="Podrazumevanifontpasusa"/>
    <w:rsid w:val="007C2346"/>
    <w:rPr>
      <w:rFonts w:ascii="Symbol" w:hAnsi="Symbol" w:hint="default"/>
      <w:sz w:val="22"/>
      <w:szCs w:val="22"/>
    </w:rPr>
  </w:style>
  <w:style w:type="paragraph" w:styleId="Naslov">
    <w:name w:val="Title"/>
    <w:basedOn w:val="Normal"/>
    <w:next w:val="Normal"/>
    <w:link w:val="NaslovChar"/>
    <w:uiPriority w:val="10"/>
    <w:qFormat/>
    <w:rsid w:val="00B3482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B34824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3482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B34824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7AB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7C234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7C2346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7C234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7C2346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aslov1">
    <w:name w:val="naslov1"/>
    <w:basedOn w:val="Normal"/>
    <w:rsid w:val="007C234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7C2346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bold">
    <w:name w:val="normalbold"/>
    <w:basedOn w:val="Normal"/>
    <w:rsid w:val="007C234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</w:rPr>
  </w:style>
  <w:style w:type="paragraph" w:customStyle="1" w:styleId="normalcentaritalic">
    <w:name w:val="normalcentaritalic"/>
    <w:basedOn w:val="Normal"/>
    <w:rsid w:val="007C234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</w:rPr>
  </w:style>
  <w:style w:type="character" w:customStyle="1" w:styleId="simboli1">
    <w:name w:val="simboli1"/>
    <w:basedOn w:val="Podrazumevanifontpasusa"/>
    <w:rsid w:val="007C2346"/>
    <w:rPr>
      <w:rFonts w:ascii="Symbol" w:hAnsi="Symbol" w:hint="default"/>
      <w:sz w:val="22"/>
      <w:szCs w:val="22"/>
    </w:rPr>
  </w:style>
  <w:style w:type="paragraph" w:styleId="Naslov">
    <w:name w:val="Title"/>
    <w:basedOn w:val="Normal"/>
    <w:next w:val="Normal"/>
    <w:link w:val="NaslovChar"/>
    <w:uiPriority w:val="10"/>
    <w:qFormat/>
    <w:rsid w:val="00B3482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B34824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3482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B34824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3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4441</Words>
  <Characters>25317</Characters>
  <Application>Microsoft Office Word</Application>
  <DocSecurity>0</DocSecurity>
  <Lines>210</Lines>
  <Paragraphs>59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2018-09-06T10:19:00Z</dcterms:created>
  <dcterms:modified xsi:type="dcterms:W3CDTF">2018-09-06T10:19:00Z</dcterms:modified>
</cp:coreProperties>
</file>